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D4B" w:rsidRDefault="005A33F3">
      <w:pPr>
        <w:pStyle w:val="Titolo"/>
        <w:jc w:val="center"/>
      </w:pPr>
      <w:r>
        <w:rPr>
          <w:b/>
          <w:bCs/>
          <w:sz w:val="52"/>
        </w:rPr>
        <w:t>ANNO ACCADEMICO 2015-2016</w:t>
      </w:r>
    </w:p>
    <w:p w:rsidR="00725D4B" w:rsidRDefault="005A33F3">
      <w:pPr>
        <w:pStyle w:val="Titolo"/>
        <w:jc w:val="center"/>
      </w:pPr>
      <w:r>
        <w:rPr>
          <w:sz w:val="36"/>
          <w:szCs w:val="40"/>
        </w:rPr>
        <w:t>Università degli studi del Piemonte orientale</w:t>
      </w:r>
    </w:p>
    <w:p w:rsidR="00725D4B" w:rsidRDefault="005A33F3">
      <w:pPr>
        <w:pStyle w:val="Titolo"/>
        <w:jc w:val="center"/>
      </w:pPr>
      <w:r>
        <w:rPr>
          <w:sz w:val="36"/>
          <w:szCs w:val="40"/>
        </w:rPr>
        <w:t>Percorso abilitante speciale</w:t>
      </w:r>
    </w:p>
    <w:p w:rsidR="00725D4B" w:rsidRDefault="005A33F3">
      <w:pPr>
        <w:pStyle w:val="Titolo"/>
        <w:jc w:val="center"/>
      </w:pPr>
      <w:r>
        <w:rPr>
          <w:b/>
          <w:bCs/>
          <w:sz w:val="44"/>
          <w:szCs w:val="44"/>
        </w:rPr>
        <w:t>Classe di concorso A050</w:t>
      </w:r>
    </w:p>
    <w:p w:rsidR="00725D4B" w:rsidRDefault="005A33F3">
      <w:pPr>
        <w:pStyle w:val="Titolo"/>
      </w:pPr>
      <w:r>
        <w:rPr>
          <w:color w:val="000000"/>
          <w:spacing w:val="0"/>
          <w:sz w:val="52"/>
        </w:rPr>
        <w:t xml:space="preserve">                                </w:t>
      </w:r>
    </w:p>
    <w:p w:rsidR="00725D4B" w:rsidRDefault="005A33F3">
      <w:pPr>
        <w:pStyle w:val="Titolo"/>
        <w:jc w:val="center"/>
      </w:pPr>
      <w:r>
        <w:rPr>
          <w:b/>
          <w:bCs/>
          <w:color w:val="000000"/>
          <w:spacing w:val="0"/>
          <w:sz w:val="52"/>
        </w:rPr>
        <w:t>DOCIMOLOGIA</w:t>
      </w:r>
    </w:p>
    <w:p w:rsidR="00725D4B" w:rsidRDefault="005A33F3">
      <w:pPr>
        <w:pStyle w:val="Titolo"/>
        <w:jc w:val="center"/>
      </w:pPr>
      <w:r>
        <w:rPr>
          <w:sz w:val="48"/>
          <w:szCs w:val="48"/>
        </w:rPr>
        <w:t xml:space="preserve">Prof. Roberto </w:t>
      </w:r>
      <w:proofErr w:type="spellStart"/>
      <w:r>
        <w:rPr>
          <w:sz w:val="48"/>
          <w:szCs w:val="48"/>
        </w:rPr>
        <w:t>Trinchero</w:t>
      </w:r>
      <w:proofErr w:type="spellEnd"/>
    </w:p>
    <w:p w:rsidR="00725D4B" w:rsidRDefault="00725D4B">
      <w:pPr>
        <w:pStyle w:val="Stilepredefinito"/>
      </w:pPr>
    </w:p>
    <w:p w:rsidR="00725D4B" w:rsidRDefault="005A33F3">
      <w:pPr>
        <w:pStyle w:val="Titolo"/>
        <w:jc w:val="center"/>
      </w:pPr>
      <w:r>
        <w:rPr>
          <w:b/>
          <w:bCs/>
          <w:color w:val="000000"/>
          <w:spacing w:val="0"/>
          <w:sz w:val="32"/>
          <w:szCs w:val="40"/>
        </w:rPr>
        <w:t>PROVA DI VALUTAZIONE PER CONOSCENZE ED ABILITA' DI STORIA</w:t>
      </w:r>
    </w:p>
    <w:p w:rsidR="00725D4B" w:rsidRDefault="00725D4B">
      <w:pPr>
        <w:pStyle w:val="Titolo"/>
        <w:jc w:val="center"/>
      </w:pPr>
    </w:p>
    <w:p w:rsidR="00725D4B" w:rsidRDefault="005A33F3">
      <w:pPr>
        <w:pStyle w:val="Titolo"/>
        <w:jc w:val="center"/>
      </w:pPr>
      <w:r>
        <w:rPr>
          <w:b/>
          <w:bCs/>
          <w:color w:val="000000"/>
          <w:spacing w:val="0"/>
          <w:sz w:val="40"/>
          <w:szCs w:val="40"/>
        </w:rPr>
        <w:t>L'Italia nel primo Novecento: la Grande Guerra</w:t>
      </w:r>
    </w:p>
    <w:p w:rsidR="00725D4B" w:rsidRDefault="005A33F3">
      <w:pPr>
        <w:pStyle w:val="Titolo"/>
        <w:jc w:val="center"/>
      </w:pPr>
      <w:r>
        <w:rPr>
          <w:noProof/>
          <w:lang w:eastAsia="it-IT"/>
        </w:rPr>
        <w:drawing>
          <wp:inline distT="0" distB="0" distL="0" distR="0">
            <wp:extent cx="1717183" cy="243840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717183" cy="2438400"/>
                    </a:xfrm>
                    <a:prstGeom prst="rect">
                      <a:avLst/>
                    </a:prstGeom>
                    <a:noFill/>
                    <a:ln w="9525">
                      <a:noFill/>
                      <a:miter lim="800000"/>
                      <a:headEnd/>
                      <a:tailEnd/>
                    </a:ln>
                  </pic:spPr>
                </pic:pic>
              </a:graphicData>
            </a:graphic>
          </wp:inline>
        </w:drawing>
      </w:r>
    </w:p>
    <w:p w:rsidR="00725D4B" w:rsidRDefault="00725D4B">
      <w:pPr>
        <w:pStyle w:val="Stilepredefinito"/>
        <w:jc w:val="center"/>
      </w:pPr>
    </w:p>
    <w:p w:rsidR="00725D4B" w:rsidRDefault="005A33F3">
      <w:pPr>
        <w:pStyle w:val="Sottotitolo"/>
        <w:jc w:val="center"/>
      </w:pPr>
      <w:r>
        <w:rPr>
          <w:sz w:val="36"/>
          <w:szCs w:val="36"/>
        </w:rPr>
        <w:t xml:space="preserve">Cristina </w:t>
      </w:r>
      <w:proofErr w:type="spellStart"/>
      <w:r>
        <w:rPr>
          <w:sz w:val="36"/>
          <w:szCs w:val="36"/>
        </w:rPr>
        <w:t>Baroglio</w:t>
      </w:r>
      <w:proofErr w:type="spellEnd"/>
    </w:p>
    <w:p w:rsidR="00725D4B" w:rsidRDefault="005A33F3">
      <w:pPr>
        <w:pStyle w:val="Sottotitolo"/>
        <w:jc w:val="center"/>
      </w:pPr>
      <w:r>
        <w:rPr>
          <w:sz w:val="36"/>
          <w:szCs w:val="36"/>
        </w:rPr>
        <w:t>Elena Burgio</w:t>
      </w:r>
      <w:r>
        <w:t xml:space="preserve"> </w:t>
      </w:r>
    </w:p>
    <w:p w:rsidR="005A33F3" w:rsidRDefault="005A33F3" w:rsidP="005A33F3">
      <w:pPr>
        <w:pStyle w:val="Sottotitolo"/>
        <w:jc w:val="center"/>
        <w:rPr>
          <w:sz w:val="36"/>
          <w:szCs w:val="36"/>
        </w:rPr>
      </w:pPr>
      <w:r>
        <w:rPr>
          <w:sz w:val="36"/>
          <w:szCs w:val="36"/>
        </w:rPr>
        <w:t>Debora Rognoni</w:t>
      </w:r>
    </w:p>
    <w:p w:rsidR="005A33F3" w:rsidRDefault="005A33F3">
      <w:pPr>
        <w:rPr>
          <w:rFonts w:ascii="Calibri" w:eastAsia="SimSun" w:hAnsi="Calibri" w:cs="Calibri"/>
          <w:color w:val="5A5A5A"/>
          <w:spacing w:val="15"/>
          <w:sz w:val="36"/>
          <w:szCs w:val="36"/>
          <w:lang w:eastAsia="en-US"/>
        </w:rPr>
      </w:pPr>
    </w:p>
    <w:sdt>
      <w:sdtPr>
        <w:rPr>
          <w:rFonts w:asciiTheme="minorHAnsi" w:eastAsiaTheme="minorEastAsia" w:hAnsiTheme="minorHAnsi" w:cstheme="minorBidi"/>
          <w:color w:val="auto"/>
          <w:sz w:val="22"/>
          <w:szCs w:val="22"/>
          <w:lang w:val="it-IT" w:eastAsia="it-IT"/>
        </w:rPr>
        <w:id w:val="-1651739778"/>
        <w:docPartObj>
          <w:docPartGallery w:val="Table of Contents"/>
          <w:docPartUnique/>
        </w:docPartObj>
      </w:sdtPr>
      <w:sdtEndPr>
        <w:rPr>
          <w:b/>
          <w:bCs/>
          <w:noProof/>
        </w:rPr>
      </w:sdtEndPr>
      <w:sdtContent>
        <w:p w:rsidR="005A33F3" w:rsidRDefault="005A33F3" w:rsidP="0059641D">
          <w:pPr>
            <w:pStyle w:val="TOCHeading"/>
            <w:numPr>
              <w:ilvl w:val="0"/>
              <w:numId w:val="0"/>
            </w:numPr>
            <w:ind w:left="1070" w:hanging="360"/>
          </w:pPr>
          <w:proofErr w:type="spellStart"/>
          <w:r>
            <w:t>Indice</w:t>
          </w:r>
          <w:proofErr w:type="spellEnd"/>
        </w:p>
        <w:p w:rsidR="005A33F3" w:rsidRPr="005A33F3" w:rsidRDefault="005A33F3" w:rsidP="005A33F3">
          <w:pPr>
            <w:rPr>
              <w:lang w:val="en-US" w:eastAsia="en-US"/>
            </w:rPr>
          </w:pPr>
        </w:p>
        <w:p w:rsidR="0059641D" w:rsidRDefault="005A33F3">
          <w:pPr>
            <w:pStyle w:val="TOC1"/>
            <w:tabs>
              <w:tab w:val="left" w:pos="440"/>
              <w:tab w:val="right" w:leader="dot" w:pos="9060"/>
            </w:tabs>
            <w:rPr>
              <w:noProof/>
            </w:rPr>
          </w:pPr>
          <w:r>
            <w:fldChar w:fldCharType="begin"/>
          </w:r>
          <w:r>
            <w:instrText xml:space="preserve"> TOC \o "1-3" \h \z \u </w:instrText>
          </w:r>
          <w:r>
            <w:fldChar w:fldCharType="separate"/>
          </w:r>
          <w:hyperlink w:anchor="_Toc441613724" w:history="1">
            <w:r w:rsidR="0059641D" w:rsidRPr="00E3429F">
              <w:rPr>
                <w:rStyle w:val="Hyperlink"/>
                <w:noProof/>
              </w:rPr>
              <w:t>1.</w:t>
            </w:r>
            <w:r w:rsidR="0059641D">
              <w:rPr>
                <w:noProof/>
              </w:rPr>
              <w:tab/>
            </w:r>
            <w:r w:rsidR="0059641D" w:rsidRPr="00E3429F">
              <w:rPr>
                <w:rStyle w:val="Hyperlink"/>
                <w:noProof/>
              </w:rPr>
              <w:t>OBIETTIVI DI APPRENDIMENTO</w:t>
            </w:r>
            <w:r w:rsidR="0059641D">
              <w:rPr>
                <w:noProof/>
                <w:webHidden/>
              </w:rPr>
              <w:tab/>
            </w:r>
            <w:r w:rsidR="0059641D">
              <w:rPr>
                <w:noProof/>
                <w:webHidden/>
              </w:rPr>
              <w:fldChar w:fldCharType="begin"/>
            </w:r>
            <w:r w:rsidR="0059641D">
              <w:rPr>
                <w:noProof/>
                <w:webHidden/>
              </w:rPr>
              <w:instrText xml:space="preserve"> PAGEREF _Toc441613724 \h </w:instrText>
            </w:r>
            <w:r w:rsidR="0059641D">
              <w:rPr>
                <w:noProof/>
                <w:webHidden/>
              </w:rPr>
            </w:r>
            <w:r w:rsidR="0059641D">
              <w:rPr>
                <w:noProof/>
                <w:webHidden/>
              </w:rPr>
              <w:fldChar w:fldCharType="separate"/>
            </w:r>
            <w:r w:rsidR="0059641D">
              <w:rPr>
                <w:noProof/>
                <w:webHidden/>
              </w:rPr>
              <w:t>3</w:t>
            </w:r>
            <w:r w:rsidR="0059641D">
              <w:rPr>
                <w:noProof/>
                <w:webHidden/>
              </w:rPr>
              <w:fldChar w:fldCharType="end"/>
            </w:r>
          </w:hyperlink>
        </w:p>
        <w:p w:rsidR="0059641D" w:rsidRDefault="0059641D">
          <w:pPr>
            <w:pStyle w:val="TOC1"/>
            <w:tabs>
              <w:tab w:val="left" w:pos="440"/>
              <w:tab w:val="right" w:leader="dot" w:pos="9060"/>
            </w:tabs>
            <w:rPr>
              <w:noProof/>
            </w:rPr>
          </w:pPr>
          <w:hyperlink w:anchor="_Toc441613725" w:history="1">
            <w:r w:rsidRPr="00E3429F">
              <w:rPr>
                <w:rStyle w:val="Hyperlink"/>
                <w:noProof/>
              </w:rPr>
              <w:t>2.</w:t>
            </w:r>
            <w:r>
              <w:rPr>
                <w:noProof/>
              </w:rPr>
              <w:tab/>
            </w:r>
            <w:r w:rsidRPr="00E3429F">
              <w:rPr>
                <w:rStyle w:val="Hyperlink"/>
                <w:noProof/>
              </w:rPr>
              <w:t>FORMULAZIONE OPERATIVA</w:t>
            </w:r>
            <w:r>
              <w:rPr>
                <w:noProof/>
                <w:webHidden/>
              </w:rPr>
              <w:tab/>
            </w:r>
            <w:r>
              <w:rPr>
                <w:noProof/>
                <w:webHidden/>
              </w:rPr>
              <w:fldChar w:fldCharType="begin"/>
            </w:r>
            <w:r>
              <w:rPr>
                <w:noProof/>
                <w:webHidden/>
              </w:rPr>
              <w:instrText xml:space="preserve"> PAGEREF _Toc441613725 \h </w:instrText>
            </w:r>
            <w:r>
              <w:rPr>
                <w:noProof/>
                <w:webHidden/>
              </w:rPr>
            </w:r>
            <w:r>
              <w:rPr>
                <w:noProof/>
                <w:webHidden/>
              </w:rPr>
              <w:fldChar w:fldCharType="separate"/>
            </w:r>
            <w:r>
              <w:rPr>
                <w:noProof/>
                <w:webHidden/>
              </w:rPr>
              <w:t>4</w:t>
            </w:r>
            <w:r>
              <w:rPr>
                <w:noProof/>
                <w:webHidden/>
              </w:rPr>
              <w:fldChar w:fldCharType="end"/>
            </w:r>
          </w:hyperlink>
        </w:p>
        <w:p w:rsidR="0059641D" w:rsidRDefault="0059641D">
          <w:pPr>
            <w:pStyle w:val="TOC1"/>
            <w:tabs>
              <w:tab w:val="left" w:pos="440"/>
              <w:tab w:val="right" w:leader="dot" w:pos="9060"/>
            </w:tabs>
            <w:rPr>
              <w:noProof/>
            </w:rPr>
          </w:pPr>
          <w:hyperlink w:anchor="_Toc441613726" w:history="1">
            <w:r w:rsidRPr="00E3429F">
              <w:rPr>
                <w:rStyle w:val="Hyperlink"/>
                <w:noProof/>
              </w:rPr>
              <w:t>3.</w:t>
            </w:r>
            <w:r>
              <w:rPr>
                <w:noProof/>
              </w:rPr>
              <w:tab/>
            </w:r>
            <w:r w:rsidRPr="00E3429F">
              <w:rPr>
                <w:rStyle w:val="Hyperlink"/>
                <w:noProof/>
              </w:rPr>
              <w:t>DESTINATARI DELLA PROVA, PREREQUISITI E PERCORSO DI APPRENDIMENTO</w:t>
            </w:r>
            <w:r>
              <w:rPr>
                <w:noProof/>
                <w:webHidden/>
              </w:rPr>
              <w:tab/>
            </w:r>
            <w:r>
              <w:rPr>
                <w:noProof/>
                <w:webHidden/>
              </w:rPr>
              <w:fldChar w:fldCharType="begin"/>
            </w:r>
            <w:r>
              <w:rPr>
                <w:noProof/>
                <w:webHidden/>
              </w:rPr>
              <w:instrText xml:space="preserve"> PAGEREF _Toc441613726 \h </w:instrText>
            </w:r>
            <w:r>
              <w:rPr>
                <w:noProof/>
                <w:webHidden/>
              </w:rPr>
            </w:r>
            <w:r>
              <w:rPr>
                <w:noProof/>
                <w:webHidden/>
              </w:rPr>
              <w:fldChar w:fldCharType="separate"/>
            </w:r>
            <w:r>
              <w:rPr>
                <w:noProof/>
                <w:webHidden/>
              </w:rPr>
              <w:t>8</w:t>
            </w:r>
            <w:r>
              <w:rPr>
                <w:noProof/>
                <w:webHidden/>
              </w:rPr>
              <w:fldChar w:fldCharType="end"/>
            </w:r>
          </w:hyperlink>
        </w:p>
        <w:p w:rsidR="0059641D" w:rsidRDefault="0059641D">
          <w:pPr>
            <w:pStyle w:val="TOC1"/>
            <w:tabs>
              <w:tab w:val="left" w:pos="440"/>
              <w:tab w:val="right" w:leader="dot" w:pos="9060"/>
            </w:tabs>
            <w:rPr>
              <w:noProof/>
            </w:rPr>
          </w:pPr>
          <w:hyperlink w:anchor="_Toc441613727" w:history="1">
            <w:r w:rsidRPr="00E3429F">
              <w:rPr>
                <w:rStyle w:val="Hyperlink"/>
                <w:noProof/>
              </w:rPr>
              <w:t>4.</w:t>
            </w:r>
            <w:r>
              <w:rPr>
                <w:noProof/>
              </w:rPr>
              <w:tab/>
            </w:r>
            <w:r w:rsidRPr="00E3429F">
              <w:rPr>
                <w:rStyle w:val="Hyperlink"/>
                <w:noProof/>
              </w:rPr>
              <w:t>TIPOLOGIA E STRUTTURA DELLA PROVA E RAGIONI DELLA SCELTA</w:t>
            </w:r>
            <w:r>
              <w:rPr>
                <w:noProof/>
                <w:webHidden/>
              </w:rPr>
              <w:tab/>
            </w:r>
            <w:r>
              <w:rPr>
                <w:noProof/>
                <w:webHidden/>
              </w:rPr>
              <w:fldChar w:fldCharType="begin"/>
            </w:r>
            <w:r>
              <w:rPr>
                <w:noProof/>
                <w:webHidden/>
              </w:rPr>
              <w:instrText xml:space="preserve"> PAGEREF _Toc441613727 \h </w:instrText>
            </w:r>
            <w:r>
              <w:rPr>
                <w:noProof/>
                <w:webHidden/>
              </w:rPr>
            </w:r>
            <w:r>
              <w:rPr>
                <w:noProof/>
                <w:webHidden/>
              </w:rPr>
              <w:fldChar w:fldCharType="separate"/>
            </w:r>
            <w:r>
              <w:rPr>
                <w:noProof/>
                <w:webHidden/>
              </w:rPr>
              <w:t>10</w:t>
            </w:r>
            <w:r>
              <w:rPr>
                <w:noProof/>
                <w:webHidden/>
              </w:rPr>
              <w:fldChar w:fldCharType="end"/>
            </w:r>
          </w:hyperlink>
        </w:p>
        <w:p w:rsidR="0059641D" w:rsidRDefault="0059641D">
          <w:pPr>
            <w:pStyle w:val="TOC1"/>
            <w:tabs>
              <w:tab w:val="left" w:pos="440"/>
              <w:tab w:val="right" w:leader="dot" w:pos="9060"/>
            </w:tabs>
            <w:rPr>
              <w:noProof/>
            </w:rPr>
          </w:pPr>
          <w:hyperlink w:anchor="_Toc441613728" w:history="1">
            <w:r w:rsidRPr="00E3429F">
              <w:rPr>
                <w:rStyle w:val="Hyperlink"/>
                <w:noProof/>
              </w:rPr>
              <w:t>5.</w:t>
            </w:r>
            <w:r>
              <w:rPr>
                <w:noProof/>
              </w:rPr>
              <w:tab/>
            </w:r>
            <w:r w:rsidRPr="00E3429F">
              <w:rPr>
                <w:rStyle w:val="Hyperlink"/>
                <w:noProof/>
              </w:rPr>
              <w:t>ACCORGIMENTI PER LA SOMMINISTRAZIONE DELLA PROVA</w:t>
            </w:r>
            <w:r>
              <w:rPr>
                <w:noProof/>
                <w:webHidden/>
              </w:rPr>
              <w:tab/>
            </w:r>
            <w:r>
              <w:rPr>
                <w:noProof/>
                <w:webHidden/>
              </w:rPr>
              <w:fldChar w:fldCharType="begin"/>
            </w:r>
            <w:r>
              <w:rPr>
                <w:noProof/>
                <w:webHidden/>
              </w:rPr>
              <w:instrText xml:space="preserve"> PAGEREF _Toc441613728 \h </w:instrText>
            </w:r>
            <w:r>
              <w:rPr>
                <w:noProof/>
                <w:webHidden/>
              </w:rPr>
            </w:r>
            <w:r>
              <w:rPr>
                <w:noProof/>
                <w:webHidden/>
              </w:rPr>
              <w:fldChar w:fldCharType="separate"/>
            </w:r>
            <w:r>
              <w:rPr>
                <w:noProof/>
                <w:webHidden/>
              </w:rPr>
              <w:t>15</w:t>
            </w:r>
            <w:r>
              <w:rPr>
                <w:noProof/>
                <w:webHidden/>
              </w:rPr>
              <w:fldChar w:fldCharType="end"/>
            </w:r>
          </w:hyperlink>
        </w:p>
        <w:p w:rsidR="0059641D" w:rsidRDefault="0059641D">
          <w:pPr>
            <w:pStyle w:val="TOC1"/>
            <w:tabs>
              <w:tab w:val="left" w:pos="440"/>
              <w:tab w:val="right" w:leader="dot" w:pos="9060"/>
            </w:tabs>
            <w:rPr>
              <w:noProof/>
            </w:rPr>
          </w:pPr>
          <w:hyperlink w:anchor="_Toc441613729" w:history="1">
            <w:r w:rsidRPr="00E3429F">
              <w:rPr>
                <w:rStyle w:val="Hyperlink"/>
                <w:noProof/>
              </w:rPr>
              <w:t>6.</w:t>
            </w:r>
            <w:r>
              <w:rPr>
                <w:noProof/>
              </w:rPr>
              <w:tab/>
            </w:r>
            <w:r w:rsidRPr="00E3429F">
              <w:rPr>
                <w:rStyle w:val="Hyperlink"/>
                <w:noProof/>
              </w:rPr>
              <w:t>CRITERI DI VALUTAZIONE E ASSEGNAZIONE DEI PUNTEGGI E DEI VOTI</w:t>
            </w:r>
            <w:r>
              <w:rPr>
                <w:noProof/>
                <w:webHidden/>
              </w:rPr>
              <w:tab/>
            </w:r>
            <w:r>
              <w:rPr>
                <w:noProof/>
                <w:webHidden/>
              </w:rPr>
              <w:fldChar w:fldCharType="begin"/>
            </w:r>
            <w:r>
              <w:rPr>
                <w:noProof/>
                <w:webHidden/>
              </w:rPr>
              <w:instrText xml:space="preserve"> PAGEREF _Toc441613729 \h </w:instrText>
            </w:r>
            <w:r>
              <w:rPr>
                <w:noProof/>
                <w:webHidden/>
              </w:rPr>
            </w:r>
            <w:r>
              <w:rPr>
                <w:noProof/>
                <w:webHidden/>
              </w:rPr>
              <w:fldChar w:fldCharType="separate"/>
            </w:r>
            <w:r>
              <w:rPr>
                <w:noProof/>
                <w:webHidden/>
              </w:rPr>
              <w:t>16</w:t>
            </w:r>
            <w:r>
              <w:rPr>
                <w:noProof/>
                <w:webHidden/>
              </w:rPr>
              <w:fldChar w:fldCharType="end"/>
            </w:r>
          </w:hyperlink>
        </w:p>
        <w:p w:rsidR="0059641D" w:rsidRDefault="0059641D">
          <w:pPr>
            <w:pStyle w:val="TOC1"/>
            <w:tabs>
              <w:tab w:val="left" w:pos="440"/>
              <w:tab w:val="right" w:leader="dot" w:pos="9060"/>
            </w:tabs>
            <w:rPr>
              <w:noProof/>
            </w:rPr>
          </w:pPr>
          <w:hyperlink w:anchor="_Toc441613730" w:history="1">
            <w:r w:rsidRPr="00E3429F">
              <w:rPr>
                <w:rStyle w:val="Hyperlink"/>
                <w:noProof/>
              </w:rPr>
              <w:t>7.</w:t>
            </w:r>
            <w:r>
              <w:rPr>
                <w:noProof/>
              </w:rPr>
              <w:tab/>
            </w:r>
            <w:r w:rsidRPr="00E3429F">
              <w:rPr>
                <w:rStyle w:val="Hyperlink"/>
                <w:noProof/>
              </w:rPr>
              <w:t>RESOCONTO DELLA SOMMINISTRAZIONE DELLA PROVA</w:t>
            </w:r>
            <w:r>
              <w:rPr>
                <w:noProof/>
                <w:webHidden/>
              </w:rPr>
              <w:tab/>
            </w:r>
            <w:r>
              <w:rPr>
                <w:noProof/>
                <w:webHidden/>
              </w:rPr>
              <w:fldChar w:fldCharType="begin"/>
            </w:r>
            <w:r>
              <w:rPr>
                <w:noProof/>
                <w:webHidden/>
              </w:rPr>
              <w:instrText xml:space="preserve"> PAGEREF _Toc441613730 \h </w:instrText>
            </w:r>
            <w:r>
              <w:rPr>
                <w:noProof/>
                <w:webHidden/>
              </w:rPr>
            </w:r>
            <w:r>
              <w:rPr>
                <w:noProof/>
                <w:webHidden/>
              </w:rPr>
              <w:fldChar w:fldCharType="separate"/>
            </w:r>
            <w:r>
              <w:rPr>
                <w:noProof/>
                <w:webHidden/>
              </w:rPr>
              <w:t>19</w:t>
            </w:r>
            <w:r>
              <w:rPr>
                <w:noProof/>
                <w:webHidden/>
              </w:rPr>
              <w:fldChar w:fldCharType="end"/>
            </w:r>
          </w:hyperlink>
        </w:p>
        <w:p w:rsidR="0059641D" w:rsidRDefault="0059641D">
          <w:pPr>
            <w:pStyle w:val="TOC1"/>
            <w:tabs>
              <w:tab w:val="left" w:pos="440"/>
              <w:tab w:val="right" w:leader="dot" w:pos="9060"/>
            </w:tabs>
            <w:rPr>
              <w:noProof/>
            </w:rPr>
          </w:pPr>
          <w:hyperlink w:anchor="_Toc441613731" w:history="1">
            <w:r w:rsidRPr="00E3429F">
              <w:rPr>
                <w:rStyle w:val="Hyperlink"/>
                <w:noProof/>
              </w:rPr>
              <w:t>8.</w:t>
            </w:r>
            <w:r>
              <w:rPr>
                <w:noProof/>
              </w:rPr>
              <w:tab/>
            </w:r>
            <w:r w:rsidRPr="00E3429F">
              <w:rPr>
                <w:rStyle w:val="Hyperlink"/>
                <w:noProof/>
              </w:rPr>
              <w:t>ANALISI DEI DATI</w:t>
            </w:r>
            <w:r>
              <w:rPr>
                <w:noProof/>
                <w:webHidden/>
              </w:rPr>
              <w:tab/>
            </w:r>
            <w:r>
              <w:rPr>
                <w:noProof/>
                <w:webHidden/>
              </w:rPr>
              <w:fldChar w:fldCharType="begin"/>
            </w:r>
            <w:r>
              <w:rPr>
                <w:noProof/>
                <w:webHidden/>
              </w:rPr>
              <w:instrText xml:space="preserve"> PAGEREF _Toc441613731 \h </w:instrText>
            </w:r>
            <w:r>
              <w:rPr>
                <w:noProof/>
                <w:webHidden/>
              </w:rPr>
            </w:r>
            <w:r>
              <w:rPr>
                <w:noProof/>
                <w:webHidden/>
              </w:rPr>
              <w:fldChar w:fldCharType="separate"/>
            </w:r>
            <w:r>
              <w:rPr>
                <w:noProof/>
                <w:webHidden/>
              </w:rPr>
              <w:t>20</w:t>
            </w:r>
            <w:r>
              <w:rPr>
                <w:noProof/>
                <w:webHidden/>
              </w:rPr>
              <w:fldChar w:fldCharType="end"/>
            </w:r>
          </w:hyperlink>
        </w:p>
        <w:p w:rsidR="0059641D" w:rsidRDefault="0059641D">
          <w:pPr>
            <w:pStyle w:val="TOC1"/>
            <w:tabs>
              <w:tab w:val="left" w:pos="440"/>
              <w:tab w:val="right" w:leader="dot" w:pos="9060"/>
            </w:tabs>
            <w:rPr>
              <w:noProof/>
            </w:rPr>
          </w:pPr>
          <w:hyperlink w:anchor="_Toc441613732" w:history="1">
            <w:r w:rsidRPr="00E3429F">
              <w:rPr>
                <w:rStyle w:val="Hyperlink"/>
                <w:noProof/>
              </w:rPr>
              <w:t>9.</w:t>
            </w:r>
            <w:r>
              <w:rPr>
                <w:noProof/>
              </w:rPr>
              <w:tab/>
            </w:r>
            <w:r w:rsidRPr="00E3429F">
              <w:rPr>
                <w:rStyle w:val="Hyperlink"/>
                <w:noProof/>
              </w:rPr>
              <w:t>INDICAZIONI PER IL RECUPERO</w:t>
            </w:r>
            <w:r>
              <w:rPr>
                <w:noProof/>
                <w:webHidden/>
              </w:rPr>
              <w:tab/>
            </w:r>
            <w:r>
              <w:rPr>
                <w:noProof/>
                <w:webHidden/>
              </w:rPr>
              <w:fldChar w:fldCharType="begin"/>
            </w:r>
            <w:r>
              <w:rPr>
                <w:noProof/>
                <w:webHidden/>
              </w:rPr>
              <w:instrText xml:space="preserve"> PAGEREF _Toc441613732 \h </w:instrText>
            </w:r>
            <w:r>
              <w:rPr>
                <w:noProof/>
                <w:webHidden/>
              </w:rPr>
            </w:r>
            <w:r>
              <w:rPr>
                <w:noProof/>
                <w:webHidden/>
              </w:rPr>
              <w:fldChar w:fldCharType="separate"/>
            </w:r>
            <w:r>
              <w:rPr>
                <w:noProof/>
                <w:webHidden/>
              </w:rPr>
              <w:t>23</w:t>
            </w:r>
            <w:r>
              <w:rPr>
                <w:noProof/>
                <w:webHidden/>
              </w:rPr>
              <w:fldChar w:fldCharType="end"/>
            </w:r>
          </w:hyperlink>
        </w:p>
        <w:p w:rsidR="0059641D" w:rsidRDefault="0059641D">
          <w:pPr>
            <w:pStyle w:val="TOC1"/>
            <w:tabs>
              <w:tab w:val="left" w:pos="660"/>
              <w:tab w:val="right" w:leader="dot" w:pos="9060"/>
            </w:tabs>
            <w:rPr>
              <w:noProof/>
            </w:rPr>
          </w:pPr>
          <w:hyperlink w:anchor="_Toc441613733" w:history="1">
            <w:r w:rsidRPr="00E3429F">
              <w:rPr>
                <w:rStyle w:val="Hyperlink"/>
                <w:noProof/>
              </w:rPr>
              <w:t>10.</w:t>
            </w:r>
            <w:r>
              <w:rPr>
                <w:noProof/>
              </w:rPr>
              <w:tab/>
            </w:r>
            <w:r w:rsidRPr="00E3429F">
              <w:rPr>
                <w:rStyle w:val="Hyperlink"/>
                <w:noProof/>
              </w:rPr>
              <w:t>AUTORIFLESSIONE SULL’ESPERIENZA COMPIUTA</w:t>
            </w:r>
            <w:r>
              <w:rPr>
                <w:noProof/>
                <w:webHidden/>
              </w:rPr>
              <w:tab/>
            </w:r>
            <w:r>
              <w:rPr>
                <w:noProof/>
                <w:webHidden/>
              </w:rPr>
              <w:fldChar w:fldCharType="begin"/>
            </w:r>
            <w:r>
              <w:rPr>
                <w:noProof/>
                <w:webHidden/>
              </w:rPr>
              <w:instrText xml:space="preserve"> PAGEREF _Toc441613733 \h </w:instrText>
            </w:r>
            <w:r>
              <w:rPr>
                <w:noProof/>
                <w:webHidden/>
              </w:rPr>
            </w:r>
            <w:r>
              <w:rPr>
                <w:noProof/>
                <w:webHidden/>
              </w:rPr>
              <w:fldChar w:fldCharType="separate"/>
            </w:r>
            <w:r>
              <w:rPr>
                <w:noProof/>
                <w:webHidden/>
              </w:rPr>
              <w:t>24</w:t>
            </w:r>
            <w:r>
              <w:rPr>
                <w:noProof/>
                <w:webHidden/>
              </w:rPr>
              <w:fldChar w:fldCharType="end"/>
            </w:r>
          </w:hyperlink>
        </w:p>
        <w:p w:rsidR="005A33F3" w:rsidRDefault="005A33F3">
          <w:r>
            <w:rPr>
              <w:b/>
              <w:bCs/>
              <w:noProof/>
            </w:rPr>
            <w:fldChar w:fldCharType="end"/>
          </w:r>
        </w:p>
      </w:sdtContent>
    </w:sdt>
    <w:p w:rsidR="005A33F3" w:rsidRDefault="005A33F3">
      <w:pPr>
        <w:rPr>
          <w:rFonts w:asciiTheme="majorHAnsi" w:eastAsiaTheme="majorEastAsia" w:hAnsiTheme="majorHAnsi" w:cstheme="majorBidi"/>
          <w:color w:val="2E74B5" w:themeColor="accent1" w:themeShade="BF"/>
          <w:sz w:val="32"/>
          <w:szCs w:val="32"/>
        </w:rPr>
      </w:pPr>
      <w:bookmarkStart w:id="0" w:name="__RefHeading__2071_2002968210"/>
      <w:bookmarkStart w:id="1" w:name="_Toc441425051"/>
      <w:bookmarkStart w:id="2" w:name="_Toc441521629"/>
      <w:bookmarkEnd w:id="0"/>
      <w:bookmarkEnd w:id="1"/>
      <w:bookmarkEnd w:id="2"/>
      <w:r>
        <w:br w:type="page"/>
      </w:r>
      <w:bookmarkStart w:id="3" w:name="_GoBack"/>
      <w:bookmarkEnd w:id="3"/>
    </w:p>
    <w:p w:rsidR="00725D4B" w:rsidRDefault="005A33F3" w:rsidP="0059641D">
      <w:pPr>
        <w:pStyle w:val="Heading1"/>
      </w:pPr>
      <w:bookmarkStart w:id="4" w:name="_Toc441613724"/>
      <w:r w:rsidRPr="0059641D">
        <w:lastRenderedPageBreak/>
        <w:t>OBIETTIVI</w:t>
      </w:r>
      <w:r>
        <w:t xml:space="preserve"> DI APPRENDIMENTO</w:t>
      </w:r>
      <w:bookmarkEnd w:id="4"/>
    </w:p>
    <w:p w:rsidR="00725D4B" w:rsidRDefault="005A33F3">
      <w:pPr>
        <w:pStyle w:val="Stilepredefinito"/>
      </w:pPr>
      <w:r>
        <w:t>La presente prova valutativa di storia ha come obiettivo l’accertamento di acquisizione di conoscenze e abilità in seguito ad un intervento didattico-educativo attuato in una classe quinta di un istituto secondario di secondo grado relativamente ad aspetti culturali, politici ed economici dell'Italia del primo Novecento ed in particolare la prima guerra mondiale.</w:t>
      </w:r>
    </w:p>
    <w:p w:rsidR="00725D4B" w:rsidRDefault="005A33F3">
      <w:pPr>
        <w:pStyle w:val="Stilepredefinito"/>
        <w:shd w:val="clear" w:color="auto" w:fill="FFFFFF"/>
      </w:pPr>
      <w:r>
        <w:rPr>
          <w:shd w:val="clear" w:color="auto" w:fill="FFFFFF"/>
        </w:rPr>
        <w:t xml:space="preserve">I </w:t>
      </w:r>
      <w:proofErr w:type="spellStart"/>
      <w:r>
        <w:rPr>
          <w:shd w:val="clear" w:color="auto" w:fill="FFFFFF"/>
        </w:rPr>
        <w:t>macrobiettivi</w:t>
      </w:r>
      <w:proofErr w:type="spellEnd"/>
      <w:r>
        <w:rPr>
          <w:shd w:val="clear" w:color="auto" w:fill="FFFFFF"/>
        </w:rPr>
        <w:t xml:space="preserve"> di cui si vuole effettuare l’accertamento fanno riferimento alle Linee Guida proposte per il curricolo delle scuole secondarie di secondo grado.  Tali obiettivi sono:</w:t>
      </w:r>
    </w:p>
    <w:p w:rsidR="00725D4B" w:rsidRDefault="005A33F3">
      <w:pPr>
        <w:pStyle w:val="ListParagraph"/>
        <w:numPr>
          <w:ilvl w:val="0"/>
          <w:numId w:val="1"/>
        </w:numPr>
      </w:pPr>
      <w:r>
        <w:t>Riconoscere le dimensioni del tempo e dello spazio attraverso l'osservazione di eventi storici e di aree geografiche;</w:t>
      </w:r>
    </w:p>
    <w:p w:rsidR="00725D4B" w:rsidRDefault="005A33F3">
      <w:pPr>
        <w:pStyle w:val="ListParagraph"/>
        <w:numPr>
          <w:ilvl w:val="0"/>
          <w:numId w:val="1"/>
        </w:numPr>
      </w:pPr>
      <w:proofErr w:type="gramStart"/>
      <w:r>
        <w:t>i</w:t>
      </w:r>
      <w:proofErr w:type="gramEnd"/>
      <w:r>
        <w:t xml:space="preserve"> principali fenomeni storici e le coordinate spazio-tempo che li determinano;</w:t>
      </w:r>
    </w:p>
    <w:p w:rsidR="00725D4B" w:rsidRDefault="005A33F3">
      <w:pPr>
        <w:pStyle w:val="ListParagraph"/>
        <w:numPr>
          <w:ilvl w:val="0"/>
          <w:numId w:val="1"/>
        </w:numPr>
      </w:pPr>
      <w:proofErr w:type="gramStart"/>
      <w:r>
        <w:t>conoscere</w:t>
      </w:r>
      <w:proofErr w:type="gramEnd"/>
      <w:r>
        <w:t xml:space="preserve"> i principali esempi che consentono di comprendere la realtà nazionale ed europea.</w:t>
      </w:r>
    </w:p>
    <w:p w:rsidR="00725D4B" w:rsidRDefault="00725D4B">
      <w:pPr>
        <w:pStyle w:val="ListParagraph"/>
      </w:pPr>
    </w:p>
    <w:p w:rsidR="00725D4B" w:rsidRDefault="00725D4B">
      <w:pPr>
        <w:pStyle w:val="Stilepredefinito"/>
      </w:pPr>
    </w:p>
    <w:p w:rsidR="005A33F3" w:rsidRDefault="005A33F3">
      <w:pPr>
        <w:rPr>
          <w:rFonts w:asciiTheme="majorHAnsi" w:eastAsiaTheme="majorEastAsia" w:hAnsiTheme="majorHAnsi" w:cstheme="majorBidi"/>
          <w:color w:val="2E74B5" w:themeColor="accent1" w:themeShade="BF"/>
          <w:sz w:val="32"/>
          <w:szCs w:val="32"/>
        </w:rPr>
      </w:pPr>
      <w:bookmarkStart w:id="5" w:name="__RefHeading__2073_2002968210"/>
      <w:bookmarkStart w:id="6" w:name="_Toc441425052"/>
      <w:bookmarkStart w:id="7" w:name="_Toc441521630"/>
      <w:bookmarkEnd w:id="5"/>
      <w:bookmarkEnd w:id="6"/>
      <w:bookmarkEnd w:id="7"/>
      <w:r>
        <w:br w:type="page"/>
      </w:r>
    </w:p>
    <w:p w:rsidR="00725D4B" w:rsidRDefault="005A33F3" w:rsidP="005A33F3">
      <w:pPr>
        <w:pStyle w:val="Heading1"/>
      </w:pPr>
      <w:bookmarkStart w:id="8" w:name="_Toc441613725"/>
      <w:r>
        <w:lastRenderedPageBreak/>
        <w:t>FORMULAZIONE OPERATIVA</w:t>
      </w:r>
      <w:bookmarkEnd w:id="8"/>
    </w:p>
    <w:p w:rsidR="00725D4B" w:rsidRDefault="005A33F3">
      <w:pPr>
        <w:pStyle w:val="Stilepredefinito"/>
      </w:pPr>
      <w:r>
        <w:t xml:space="preserve">A partire dalle linee guida sono stati declinati i </w:t>
      </w:r>
      <w:proofErr w:type="gramStart"/>
      <w:r>
        <w:t>seguenti  obiettivi</w:t>
      </w:r>
      <w:proofErr w:type="gramEnd"/>
      <w:r>
        <w:t xml:space="preserve"> generali:</w:t>
      </w:r>
    </w:p>
    <w:p w:rsidR="00725D4B" w:rsidRDefault="005A33F3">
      <w:pPr>
        <w:pStyle w:val="ListParagraph"/>
        <w:numPr>
          <w:ilvl w:val="0"/>
          <w:numId w:val="2"/>
        </w:numPr>
      </w:pPr>
      <w:proofErr w:type="gramStart"/>
      <w:r>
        <w:t>conoscere</w:t>
      </w:r>
      <w:proofErr w:type="gramEnd"/>
      <w:r>
        <w:t xml:space="preserve"> gli avvenimenti e i fatti del 1914-1915;</w:t>
      </w:r>
    </w:p>
    <w:p w:rsidR="00725D4B" w:rsidRDefault="005A33F3">
      <w:pPr>
        <w:pStyle w:val="ListParagraph"/>
        <w:numPr>
          <w:ilvl w:val="0"/>
          <w:numId w:val="2"/>
        </w:numPr>
      </w:pPr>
      <w:proofErr w:type="gramStart"/>
      <w:r>
        <w:t>conoscere</w:t>
      </w:r>
      <w:proofErr w:type="gramEnd"/>
      <w:r>
        <w:t xml:space="preserve"> i concetti fondamentali per la comprensione della prima guerra mondiale;</w:t>
      </w:r>
    </w:p>
    <w:p w:rsidR="00725D4B" w:rsidRDefault="005A33F3">
      <w:pPr>
        <w:pStyle w:val="ListParagraph"/>
        <w:numPr>
          <w:ilvl w:val="0"/>
          <w:numId w:val="2"/>
        </w:numPr>
      </w:pPr>
      <w:proofErr w:type="gramStart"/>
      <w:r>
        <w:t>conoscere</w:t>
      </w:r>
      <w:proofErr w:type="gramEnd"/>
      <w:r>
        <w:t xml:space="preserve"> il lessico e la terminologia specifica della grande guerra e metterli in relazione a fatti ed eventi;</w:t>
      </w:r>
    </w:p>
    <w:p w:rsidR="00725D4B" w:rsidRDefault="005A33F3">
      <w:pPr>
        <w:pStyle w:val="ListParagraph"/>
        <w:numPr>
          <w:ilvl w:val="0"/>
          <w:numId w:val="2"/>
        </w:numPr>
      </w:pPr>
      <w:proofErr w:type="gramStart"/>
      <w:r>
        <w:t>conoscere</w:t>
      </w:r>
      <w:proofErr w:type="gramEnd"/>
      <w:r>
        <w:t xml:space="preserve"> l'assetto politico della prima guerra mondiale;</w:t>
      </w:r>
    </w:p>
    <w:p w:rsidR="00725D4B" w:rsidRDefault="005A33F3">
      <w:pPr>
        <w:pStyle w:val="ListParagraph"/>
        <w:numPr>
          <w:ilvl w:val="0"/>
          <w:numId w:val="2"/>
        </w:numPr>
      </w:pPr>
      <w:proofErr w:type="gramStart"/>
      <w:r>
        <w:t>conoscere</w:t>
      </w:r>
      <w:proofErr w:type="gramEnd"/>
      <w:r>
        <w:t xml:space="preserve"> la situazione italiana del 1914- 1915;</w:t>
      </w:r>
    </w:p>
    <w:p w:rsidR="00725D4B" w:rsidRDefault="005A33F3">
      <w:pPr>
        <w:pStyle w:val="ListParagraph"/>
        <w:numPr>
          <w:ilvl w:val="0"/>
          <w:numId w:val="2"/>
        </w:numPr>
      </w:pPr>
      <w:proofErr w:type="gramStart"/>
      <w:r>
        <w:t>conoscere</w:t>
      </w:r>
      <w:proofErr w:type="gramEnd"/>
      <w:r>
        <w:t xml:space="preserve"> gli avvenimenti del 1917 e metterli in relazione fra loro;</w:t>
      </w:r>
    </w:p>
    <w:p w:rsidR="00725D4B" w:rsidRDefault="005A33F3">
      <w:pPr>
        <w:pStyle w:val="ListParagraph"/>
        <w:numPr>
          <w:ilvl w:val="0"/>
          <w:numId w:val="2"/>
        </w:numPr>
      </w:pPr>
      <w:proofErr w:type="gramStart"/>
      <w:r>
        <w:t>conoscere</w:t>
      </w:r>
      <w:proofErr w:type="gramEnd"/>
      <w:r>
        <w:t xml:space="preserve"> la cronologia degli avvenimenti della grande guerra;</w:t>
      </w:r>
    </w:p>
    <w:p w:rsidR="00725D4B" w:rsidRDefault="005A33F3">
      <w:pPr>
        <w:pStyle w:val="ListParagraph"/>
        <w:numPr>
          <w:ilvl w:val="0"/>
          <w:numId w:val="2"/>
        </w:numPr>
      </w:pPr>
      <w:proofErr w:type="gramStart"/>
      <w:r>
        <w:t>conoscere</w:t>
      </w:r>
      <w:proofErr w:type="gramEnd"/>
      <w:r>
        <w:t xml:space="preserve"> aspetti e strutture dalla prima guerra mondiale.</w:t>
      </w:r>
    </w:p>
    <w:p w:rsidR="00725D4B" w:rsidRDefault="00725D4B">
      <w:pPr>
        <w:pStyle w:val="Stilepredefinito"/>
      </w:pPr>
    </w:p>
    <w:p w:rsidR="00847E7D" w:rsidRDefault="005A33F3">
      <w:pPr>
        <w:pStyle w:val="Stilepredefinito"/>
      </w:pPr>
      <w:r>
        <w:t xml:space="preserve">A partire dagli obiettivi generali, ossia il sapere/saper fare osservabile, sono poi stati declinati obiettivi specifici focalizzati sul contenuto e ben definiti. Dopodiché si è delineata la formulazione operativa del sapere osservabile avvalendosi della tassonomia di Anderson &amp; </w:t>
      </w:r>
      <w:proofErr w:type="spellStart"/>
      <w:r>
        <w:t>Krathwohl</w:t>
      </w:r>
      <w:proofErr w:type="spellEnd"/>
      <w:r>
        <w:t xml:space="preserve"> (2001), che applica i processi cognitivi a determinati contenuti generando apprendimento. Per ogni obiettivo sono, infine, stati espressi i descrittori di apprendimento che, nella prova valutativa, corrispondono agli item.</w:t>
      </w:r>
    </w:p>
    <w:p w:rsidR="00847E7D" w:rsidRPr="00847E7D" w:rsidRDefault="00847E7D" w:rsidP="00847E7D">
      <w:pPr>
        <w:rPr>
          <w:rFonts w:ascii="Calibri" w:eastAsia="SimSun" w:hAnsi="Calibri" w:cs="Calibri"/>
          <w:color w:val="00000A"/>
          <w:sz w:val="28"/>
          <w:lang w:eastAsia="en-US"/>
        </w:rPr>
        <w:sectPr w:rsidR="00847E7D" w:rsidRPr="00847E7D">
          <w:footerReference w:type="default" r:id="rId9"/>
          <w:type w:val="continuous"/>
          <w:pgSz w:w="11906" w:h="16838"/>
          <w:pgMar w:top="1701" w:right="1418" w:bottom="1701" w:left="1418" w:header="0" w:footer="0" w:gutter="0"/>
          <w:cols w:space="720"/>
          <w:formProt w:val="0"/>
          <w:docGrid w:linePitch="440" w:charSpace="-8193"/>
        </w:sectPr>
      </w:pPr>
    </w:p>
    <w:tbl>
      <w:tblPr>
        <w:tblW w:w="5000" w:type="pct"/>
        <w:tblBorders>
          <w:top w:val="single" w:sz="4" w:space="0" w:color="000001"/>
          <w:left w:val="single" w:sz="4" w:space="0" w:color="000001"/>
          <w:bottom w:val="single" w:sz="4" w:space="0" w:color="000001"/>
          <w:insideH w:val="single" w:sz="4" w:space="0" w:color="000001"/>
        </w:tblBorders>
        <w:tblCellMar>
          <w:left w:w="43" w:type="dxa"/>
        </w:tblCellMar>
        <w:tblLook w:val="04A0" w:firstRow="1" w:lastRow="0" w:firstColumn="1" w:lastColumn="0" w:noHBand="0" w:noVBand="1"/>
      </w:tblPr>
      <w:tblGrid>
        <w:gridCol w:w="395"/>
        <w:gridCol w:w="2139"/>
        <w:gridCol w:w="2327"/>
        <w:gridCol w:w="2926"/>
        <w:gridCol w:w="3005"/>
        <w:gridCol w:w="2634"/>
      </w:tblGrid>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b/>
                <w:sz w:val="24"/>
                <w:szCs w:val="24"/>
              </w:rPr>
              <w:t>OBIETTIVI GENERALI</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b/>
                <w:sz w:val="24"/>
                <w:szCs w:val="24"/>
              </w:rPr>
              <w:t>OBIETTIVI SPECIFICI</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b/>
                <w:sz w:val="24"/>
                <w:szCs w:val="24"/>
              </w:rPr>
              <w:t>CLASSIFICAZIONE DI ANDERSON E KRATHWOHL</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b/>
                <w:sz w:val="24"/>
                <w:szCs w:val="24"/>
              </w:rPr>
              <w:t>DESCRITTORI DI APPRENDIMENTO</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b/>
              </w:rPr>
              <w:t>ITEM</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5A33F3">
            <w:pPr>
              <w:pStyle w:val="Stilepredefinito"/>
            </w:pPr>
            <w:r>
              <w:rPr>
                <w:sz w:val="24"/>
              </w:rPr>
              <w:t>1</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gli avvenimenti e i fatti del 1914</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proofErr w:type="gramStart"/>
            <w:r>
              <w:rPr>
                <w:sz w:val="24"/>
              </w:rPr>
              <w:t>Rievocare  e</w:t>
            </w:r>
            <w:proofErr w:type="gramEnd"/>
            <w:r>
              <w:rPr>
                <w:sz w:val="24"/>
              </w:rPr>
              <w:t xml:space="preserve"> interpretare i fatti successivi al 28 giugno 1914</w:t>
            </w:r>
          </w:p>
          <w:p w:rsidR="00725D4B" w:rsidRDefault="00725D4B" w:rsidP="00847E7D">
            <w:pPr>
              <w:pStyle w:val="Stilepredefinito"/>
              <w:jc w:val="left"/>
            </w:pP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Ricordare: rievocare </w:t>
            </w:r>
          </w:p>
          <w:p w:rsidR="00725D4B" w:rsidRDefault="005A33F3" w:rsidP="00847E7D">
            <w:pPr>
              <w:pStyle w:val="Stilepredefinito"/>
              <w:jc w:val="left"/>
            </w:pPr>
            <w:r>
              <w:rPr>
                <w:sz w:val="24"/>
              </w:rPr>
              <w:t>Comprendere: interpretare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descrive con parole sue i fatti successivi alla morte di Francesco Ferdinando e li contestualizza (in uno spazio definito)</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“Descrivi gli episodi successivi all’uccisione di Francesco Ferdinando d’Asburgo”</w:t>
            </w:r>
          </w:p>
          <w:p w:rsidR="00725D4B" w:rsidRDefault="005A33F3" w:rsidP="00847E7D">
            <w:pPr>
              <w:pStyle w:val="Stilepredefinito"/>
              <w:jc w:val="left"/>
            </w:pPr>
            <w:r>
              <w:rPr>
                <w:sz w:val="24"/>
              </w:rPr>
              <w:t>(</w:t>
            </w:r>
            <w:proofErr w:type="gramStart"/>
            <w:r>
              <w:rPr>
                <w:sz w:val="24"/>
              </w:rPr>
              <w:t>max.</w:t>
            </w:r>
            <w:proofErr w:type="gramEnd"/>
            <w:r>
              <w:rPr>
                <w:sz w:val="24"/>
              </w:rPr>
              <w:t>8 righe)</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847E7D" w:rsidRDefault="00847E7D">
            <w:pPr>
              <w:pStyle w:val="Stilepredefinito"/>
            </w:pPr>
          </w:p>
          <w:p w:rsidR="00725D4B" w:rsidRDefault="005A33F3">
            <w:pPr>
              <w:pStyle w:val="Stilepredefinito"/>
            </w:pPr>
            <w:r>
              <w:rPr>
                <w:sz w:val="24"/>
              </w:rPr>
              <w:t>2</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concetti fondamentali per la comprensione della prima guerra mondiale</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proofErr w:type="gramStart"/>
            <w:r>
              <w:rPr>
                <w:sz w:val="24"/>
              </w:rPr>
              <w:t>Interpretare  e</w:t>
            </w:r>
            <w:proofErr w:type="gramEnd"/>
            <w:r>
              <w:rPr>
                <w:sz w:val="24"/>
              </w:rPr>
              <w:t xml:space="preserve"> confrontare i diversi concetti di guerra lampo e guerra di pozione per analizzare la tipologia di guerra condotta dal 1914 al 1918</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rievocare</w:t>
            </w:r>
          </w:p>
          <w:p w:rsidR="00725D4B" w:rsidRDefault="005A33F3" w:rsidP="00847E7D">
            <w:pPr>
              <w:pStyle w:val="Stilepredefinito"/>
              <w:jc w:val="left"/>
            </w:pPr>
            <w:r>
              <w:rPr>
                <w:sz w:val="24"/>
              </w:rPr>
              <w:t>Comprendere: interpretare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deve saper spiegare i concetti di guerra lampo e guerra di posizione e le loro differenze</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“Descrivi la differenza fra guerra lampo e guerra di posizione”</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847E7D" w:rsidRDefault="00847E7D">
            <w:pPr>
              <w:pStyle w:val="Stilepredefinito"/>
            </w:pPr>
          </w:p>
          <w:p w:rsidR="00725D4B" w:rsidRDefault="005A33F3">
            <w:pPr>
              <w:pStyle w:val="Stilepredefinito"/>
            </w:pPr>
            <w:r>
              <w:rPr>
                <w:sz w:val="24"/>
              </w:rPr>
              <w:t>3</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il lessico e la terminologia specifica della grande guerra e metterli in relazione a fatti ed eventi</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Rievocare e spiegare il concetto di irredentismo.</w:t>
            </w:r>
          </w:p>
          <w:p w:rsidR="00725D4B" w:rsidRDefault="005A33F3" w:rsidP="00847E7D">
            <w:pPr>
              <w:pStyle w:val="Stilepredefinito"/>
              <w:jc w:val="left"/>
            </w:pPr>
            <w:r>
              <w:rPr>
                <w:sz w:val="24"/>
              </w:rPr>
              <w:t>Analizzare le zone interessate dal fenomeno</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rievocare</w:t>
            </w:r>
          </w:p>
          <w:p w:rsidR="00725D4B" w:rsidRDefault="005A33F3" w:rsidP="00847E7D">
            <w:pPr>
              <w:pStyle w:val="Stilepredefinito"/>
              <w:spacing w:after="0"/>
              <w:jc w:val="left"/>
            </w:pPr>
            <w:r>
              <w:rPr>
                <w:sz w:val="24"/>
              </w:rPr>
              <w:t>Comprendere:</w:t>
            </w:r>
            <w:r w:rsidR="00847E7D">
              <w:rPr>
                <w:sz w:val="24"/>
              </w:rPr>
              <w:t xml:space="preserve"> </w:t>
            </w:r>
            <w:r>
              <w:rPr>
                <w:sz w:val="24"/>
              </w:rPr>
              <w:t>spiegare</w:t>
            </w:r>
          </w:p>
          <w:p w:rsidR="00725D4B" w:rsidRDefault="005A33F3" w:rsidP="00847E7D">
            <w:pPr>
              <w:pStyle w:val="Stilepredefinito"/>
              <w:spacing w:after="0"/>
              <w:jc w:val="left"/>
            </w:pPr>
            <w:r>
              <w:rPr>
                <w:sz w:val="24"/>
              </w:rPr>
              <w:t>Analizzare: organizzare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deve saper definire il concetto di irredentismo e saper analizzare quali zone sono state interessate dal fenomeno</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“Spiega cosa si intende per irredentismo e spinte irredentiste”</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5A33F3">
            <w:pPr>
              <w:pStyle w:val="Stilepredefinito"/>
            </w:pPr>
            <w:r>
              <w:rPr>
                <w:sz w:val="24"/>
              </w:rPr>
              <w:t>4</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l'assetto politico della prima guerra mondiale</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Rievocare i due schieramenti contrapposti della prima guerra mondiale</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Ricordare: rievocare </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deve ricordare i due schieramenti contrapposti e gli stati che ne facevano parte</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“Descrivi gli schieramenti della prima guerra mondiale”</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5A33F3">
            <w:pPr>
              <w:pStyle w:val="Stilepredefinito"/>
            </w:pPr>
            <w:r>
              <w:rPr>
                <w:sz w:val="24"/>
              </w:rPr>
              <w:t>5</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la situazione italiana 1915</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Rievocare e interpretare l’entrata in guerra dell’Italia nel 1915 </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spacing w:after="0" w:line="100" w:lineRule="atLeast"/>
              <w:jc w:val="left"/>
            </w:pPr>
            <w:r>
              <w:rPr>
                <w:sz w:val="24"/>
              </w:rPr>
              <w:t>Ricordare:</w:t>
            </w:r>
            <w:r w:rsidR="00847E7D">
              <w:rPr>
                <w:sz w:val="24"/>
              </w:rPr>
              <w:t xml:space="preserve"> </w:t>
            </w:r>
            <w:r>
              <w:rPr>
                <w:sz w:val="24"/>
              </w:rPr>
              <w:t>rievocare</w:t>
            </w:r>
          </w:p>
          <w:p w:rsidR="00725D4B" w:rsidRDefault="005A33F3" w:rsidP="00847E7D">
            <w:pPr>
              <w:pStyle w:val="Stilepredefinito"/>
              <w:spacing w:after="0"/>
              <w:jc w:val="left"/>
            </w:pPr>
            <w:r>
              <w:rPr>
                <w:sz w:val="24"/>
              </w:rPr>
              <w:t>Comprendere:</w:t>
            </w:r>
            <w:r w:rsidR="00847E7D">
              <w:rPr>
                <w:sz w:val="24"/>
              </w:rPr>
              <w:t xml:space="preserve"> </w:t>
            </w:r>
            <w:r>
              <w:rPr>
                <w:sz w:val="24"/>
              </w:rPr>
              <w:t>interpretare</w:t>
            </w:r>
          </w:p>
          <w:p w:rsidR="00725D4B" w:rsidRDefault="005A33F3" w:rsidP="00847E7D">
            <w:pPr>
              <w:pStyle w:val="Stilepredefinito"/>
              <w:jc w:val="left"/>
            </w:pPr>
            <w:r>
              <w:rPr>
                <w:sz w:val="24"/>
              </w:rPr>
              <w:t>Analizzare: organizzare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deve organizzare un discorso coeso e coerente sulla situazione italiana nel 1915 spiegando con parole sue</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“Indica come, quando, perché l’Italia entrò in guerra”</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5A33F3">
            <w:pPr>
              <w:pStyle w:val="Stilepredefinito"/>
            </w:pPr>
            <w:r>
              <w:rPr>
                <w:sz w:val="24"/>
              </w:rPr>
              <w:t>6</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spacing w:after="0"/>
              <w:jc w:val="left"/>
            </w:pPr>
            <w:r>
              <w:rPr>
                <w:sz w:val="24"/>
              </w:rPr>
              <w:t xml:space="preserve">Conoscere la situazione italiana nel </w:t>
            </w:r>
          </w:p>
          <w:p w:rsidR="00725D4B" w:rsidRDefault="005A33F3" w:rsidP="00847E7D">
            <w:pPr>
              <w:pStyle w:val="Stilepredefinito"/>
              <w:spacing w:after="0"/>
              <w:jc w:val="left"/>
            </w:pPr>
            <w:r>
              <w:rPr>
                <w:sz w:val="24"/>
              </w:rPr>
              <w:t>1914-15</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Riconoscere la conseguenza immediata per l’Italia dopo la firma del Patto di Londra</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riconoscere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L’allievo deve riconoscere la risposta esatta fra le alternative proposte </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 xml:space="preserve">Indica la risposta corretta: in seguito al Patto di Londra </w:t>
            </w:r>
            <w:proofErr w:type="gramStart"/>
            <w:r>
              <w:rPr>
                <w:sz w:val="24"/>
              </w:rPr>
              <w:t>l'Italia:..</w:t>
            </w:r>
            <w:proofErr w:type="gramEnd"/>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725D4B">
            <w:pPr>
              <w:pStyle w:val="Stilepredefinito"/>
            </w:pPr>
          </w:p>
          <w:p w:rsidR="00725D4B" w:rsidRDefault="005A33F3">
            <w:pPr>
              <w:pStyle w:val="Stilepredefinito"/>
            </w:pPr>
            <w:r>
              <w:rPr>
                <w:sz w:val="24"/>
              </w:rPr>
              <w:t>7</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Conoscere gli </w:t>
            </w:r>
            <w:proofErr w:type="gramStart"/>
            <w:r>
              <w:rPr>
                <w:sz w:val="24"/>
              </w:rPr>
              <w:t>avvenimenti  del</w:t>
            </w:r>
            <w:proofErr w:type="gramEnd"/>
            <w:r>
              <w:rPr>
                <w:sz w:val="24"/>
              </w:rPr>
              <w:t xml:space="preserve"> 1917 e metterli in relazione fra loro</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e comprendere cause e conseguenze di avvenimenti del 1917 e ricostruire opinioni non esplicite</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rievocare</w:t>
            </w:r>
          </w:p>
          <w:p w:rsidR="00725D4B" w:rsidRDefault="005A33F3" w:rsidP="00847E7D">
            <w:pPr>
              <w:pStyle w:val="Stilepredefinito"/>
              <w:jc w:val="left"/>
            </w:pPr>
            <w:proofErr w:type="spellStart"/>
            <w:proofErr w:type="gramStart"/>
            <w:r>
              <w:rPr>
                <w:sz w:val="24"/>
              </w:rPr>
              <w:t>Comprendere:interpretare</w:t>
            </w:r>
            <w:proofErr w:type="spellEnd"/>
            <w:proofErr w:type="gramEnd"/>
            <w:r>
              <w:rPr>
                <w:sz w:val="24"/>
              </w:rPr>
              <w:t xml:space="preserve">,    spiegare </w:t>
            </w:r>
          </w:p>
          <w:p w:rsidR="00725D4B" w:rsidRDefault="005A33F3" w:rsidP="00847E7D">
            <w:pPr>
              <w:pStyle w:val="Stilepredefinito"/>
              <w:jc w:val="left"/>
            </w:pPr>
            <w:r>
              <w:rPr>
                <w:sz w:val="24"/>
              </w:rPr>
              <w:t>Analizzare: differenziare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L’allievo deve saper contestualizzare due avvenimenti importanti del 1917: l’entrata in guerra degli Stati Uniti e il ritiro della </w:t>
            </w:r>
            <w:proofErr w:type="spellStart"/>
            <w:proofErr w:type="gramStart"/>
            <w:r>
              <w:rPr>
                <w:sz w:val="24"/>
              </w:rPr>
              <w:t>Russia;capire</w:t>
            </w:r>
            <w:proofErr w:type="spellEnd"/>
            <w:proofErr w:type="gramEnd"/>
            <w:r>
              <w:rPr>
                <w:sz w:val="24"/>
              </w:rPr>
              <w:t xml:space="preserve"> inoltre il perché siano stati eventi decisivi</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 xml:space="preserve">Dopo aver completato la tabella con </w:t>
            </w:r>
            <w:proofErr w:type="gramStart"/>
            <w:r>
              <w:rPr>
                <w:sz w:val="24"/>
              </w:rPr>
              <w:t>cause  e</w:t>
            </w:r>
            <w:proofErr w:type="gramEnd"/>
            <w:r>
              <w:rPr>
                <w:sz w:val="24"/>
              </w:rPr>
              <w:t xml:space="preserve"> conseguenze di avvenimenti indicati  spiega perché il 1917 segna una svolta decisiva nell'andamento della  guerra.</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5A33F3">
            <w:pPr>
              <w:pStyle w:val="Stilepredefinito"/>
            </w:pPr>
            <w:r>
              <w:rPr>
                <w:sz w:val="24"/>
              </w:rPr>
              <w:t>8</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Conoscere gli </w:t>
            </w:r>
            <w:proofErr w:type="gramStart"/>
            <w:r>
              <w:rPr>
                <w:sz w:val="24"/>
              </w:rPr>
              <w:t>avvenimenti  del</w:t>
            </w:r>
            <w:proofErr w:type="gramEnd"/>
            <w:r>
              <w:rPr>
                <w:sz w:val="24"/>
              </w:rPr>
              <w:t xml:space="preserve"> 1917</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Rievocare avvenimenti del 1917, comprenderli e data una categoria, apportare delle istanze</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rievocare</w:t>
            </w:r>
          </w:p>
          <w:p w:rsidR="00725D4B" w:rsidRDefault="005A33F3" w:rsidP="00847E7D">
            <w:pPr>
              <w:pStyle w:val="Stilepredefinito"/>
              <w:jc w:val="left"/>
            </w:pPr>
            <w:r>
              <w:rPr>
                <w:sz w:val="24"/>
              </w:rPr>
              <w:t>Comprendere: interpretare ed esemplificare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 xml:space="preserve">L’allievo deve </w:t>
            </w:r>
            <w:proofErr w:type="gramStart"/>
            <w:r>
              <w:rPr>
                <w:sz w:val="24"/>
              </w:rPr>
              <w:t>rievocare  avvenimenti</w:t>
            </w:r>
            <w:proofErr w:type="gramEnd"/>
            <w:r>
              <w:rPr>
                <w:sz w:val="24"/>
              </w:rPr>
              <w:t xml:space="preserve"> e interpretarne la portata</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Descrivi tre grandi avvenimenti accaduti nel 1917</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847E7D" w:rsidRDefault="00847E7D">
            <w:pPr>
              <w:pStyle w:val="Stilepredefinito"/>
              <w:rPr>
                <w:sz w:val="24"/>
              </w:rPr>
            </w:pPr>
          </w:p>
          <w:p w:rsidR="00725D4B" w:rsidRDefault="005A33F3">
            <w:pPr>
              <w:pStyle w:val="Stilepredefinito"/>
            </w:pPr>
            <w:r>
              <w:rPr>
                <w:sz w:val="24"/>
              </w:rPr>
              <w:t>9</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la cronologia degli avvenimenti della Grande Guerra</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avvenimenti mettendoli in ordine cronologico</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riconoscere</w:t>
            </w:r>
          </w:p>
          <w:p w:rsidR="00725D4B" w:rsidRDefault="005A33F3" w:rsidP="00847E7D">
            <w:pPr>
              <w:pStyle w:val="Stilepredefinito"/>
              <w:jc w:val="left"/>
            </w:pPr>
            <w:r>
              <w:rPr>
                <w:sz w:val="24"/>
              </w:rPr>
              <w:t>Comprendere: confrontare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deve cercare corrispondenza fra un evento e la sua collocazione storico-temporale</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Metti in relazione ogni elemento di sinistra con uno di destra</w:t>
            </w:r>
          </w:p>
        </w:tc>
      </w:tr>
      <w:tr w:rsidR="00725D4B" w:rsidTr="00847E7D">
        <w:trPr>
          <w:cantSplit/>
        </w:trPr>
        <w:tc>
          <w:tcPr>
            <w:tcW w:w="146" w:type="pct"/>
            <w:tcBorders>
              <w:top w:val="single" w:sz="4" w:space="0" w:color="000001"/>
              <w:left w:val="single" w:sz="4" w:space="0" w:color="000001"/>
              <w:bottom w:val="single" w:sz="4" w:space="0" w:color="000001"/>
            </w:tcBorders>
            <w:shd w:val="clear" w:color="auto" w:fill="FFFFFF"/>
            <w:tcMar>
              <w:left w:w="43" w:type="dxa"/>
            </w:tcMar>
          </w:tcPr>
          <w:p w:rsidR="00725D4B" w:rsidRDefault="00725D4B">
            <w:pPr>
              <w:pStyle w:val="Stilepredefinito"/>
            </w:pPr>
          </w:p>
          <w:p w:rsidR="00725D4B" w:rsidRDefault="005A33F3">
            <w:pPr>
              <w:pStyle w:val="Stilepredefinito"/>
            </w:pPr>
            <w:r>
              <w:rPr>
                <w:sz w:val="24"/>
              </w:rPr>
              <w:t>10</w:t>
            </w:r>
          </w:p>
        </w:tc>
        <w:tc>
          <w:tcPr>
            <w:tcW w:w="79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Conoscere aspetti e strutture della prima guerra mondiale</w:t>
            </w:r>
          </w:p>
        </w:tc>
        <w:tc>
          <w:tcPr>
            <w:tcW w:w="867"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i fatti collocandoli sulla linea del tempo.</w:t>
            </w:r>
          </w:p>
          <w:p w:rsidR="00725D4B" w:rsidRDefault="005A33F3" w:rsidP="00847E7D">
            <w:pPr>
              <w:pStyle w:val="Stilepredefinito"/>
              <w:jc w:val="left"/>
            </w:pPr>
            <w:r>
              <w:rPr>
                <w:sz w:val="24"/>
              </w:rPr>
              <w:t>Valutare la veridicità di affermazioni criticando quelle errate</w:t>
            </w:r>
          </w:p>
        </w:tc>
        <w:tc>
          <w:tcPr>
            <w:tcW w:w="1090"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Ricordare: riconoscere</w:t>
            </w:r>
          </w:p>
          <w:p w:rsidR="00725D4B" w:rsidRDefault="005A33F3" w:rsidP="00847E7D">
            <w:pPr>
              <w:pStyle w:val="Stilepredefinito"/>
              <w:jc w:val="left"/>
            </w:pPr>
            <w:r>
              <w:rPr>
                <w:sz w:val="24"/>
              </w:rPr>
              <w:t>Analizzare: attribuire</w:t>
            </w:r>
          </w:p>
          <w:p w:rsidR="00725D4B" w:rsidRDefault="005A33F3" w:rsidP="00847E7D">
            <w:pPr>
              <w:pStyle w:val="Stilepredefinito"/>
              <w:jc w:val="left"/>
            </w:pPr>
            <w:r>
              <w:rPr>
                <w:sz w:val="24"/>
              </w:rPr>
              <w:t>Valutare: criticare</w:t>
            </w:r>
          </w:p>
        </w:tc>
        <w:tc>
          <w:tcPr>
            <w:tcW w:w="1119" w:type="pct"/>
            <w:tcBorders>
              <w:top w:val="single" w:sz="4" w:space="0" w:color="000001"/>
              <w:left w:val="single" w:sz="4" w:space="0" w:color="000001"/>
              <w:bottom w:val="single" w:sz="4" w:space="0" w:color="000001"/>
            </w:tcBorders>
            <w:shd w:val="clear" w:color="auto" w:fill="FFFFFF"/>
            <w:tcMar>
              <w:left w:w="43" w:type="dxa"/>
            </w:tcMar>
          </w:tcPr>
          <w:p w:rsidR="00725D4B" w:rsidRDefault="005A33F3" w:rsidP="00847E7D">
            <w:pPr>
              <w:pStyle w:val="Stilepredefinito"/>
              <w:jc w:val="left"/>
            </w:pPr>
            <w:r>
              <w:rPr>
                <w:sz w:val="24"/>
              </w:rPr>
              <w:t>L’allievo deve saper riconoscere i fatti più rilevanti della grande guerra e deve attribuire una motivazione alla scelta effettuata</w:t>
            </w:r>
          </w:p>
        </w:tc>
        <w:tc>
          <w:tcPr>
            <w:tcW w:w="981" w:type="pct"/>
            <w:tcBorders>
              <w:top w:val="single" w:sz="4" w:space="0" w:color="000001"/>
              <w:left w:val="single" w:sz="4" w:space="0" w:color="000001"/>
              <w:bottom w:val="single" w:sz="4" w:space="0" w:color="000001"/>
              <w:right w:val="single" w:sz="4" w:space="0" w:color="000001"/>
            </w:tcBorders>
            <w:shd w:val="clear" w:color="auto" w:fill="FFFFFF"/>
            <w:tcMar>
              <w:left w:w="43" w:type="dxa"/>
            </w:tcMar>
          </w:tcPr>
          <w:p w:rsidR="00725D4B" w:rsidRDefault="005A33F3" w:rsidP="00847E7D">
            <w:pPr>
              <w:pStyle w:val="Stilepredefinito"/>
              <w:jc w:val="left"/>
            </w:pPr>
            <w:r>
              <w:rPr>
                <w:sz w:val="24"/>
              </w:rPr>
              <w:t>Indica con una X se le seguenti affermazioni sono vere o false e motiva la tua risposta</w:t>
            </w:r>
          </w:p>
        </w:tc>
      </w:tr>
    </w:tbl>
    <w:p w:rsidR="00847E7D" w:rsidRDefault="00847E7D" w:rsidP="00847E7D">
      <w:pPr>
        <w:pStyle w:val="Intestazione1"/>
        <w:sectPr w:rsidR="00847E7D" w:rsidSect="00847E7D">
          <w:type w:val="continuous"/>
          <w:pgSz w:w="16838" w:h="11906" w:orient="landscape"/>
          <w:pgMar w:top="1418" w:right="1701" w:bottom="1418" w:left="1701" w:header="0" w:footer="0" w:gutter="0"/>
          <w:cols w:space="720"/>
          <w:formProt w:val="0"/>
          <w:docGrid w:linePitch="440" w:charSpace="-8193"/>
        </w:sectPr>
      </w:pPr>
    </w:p>
    <w:p w:rsidR="00725D4B" w:rsidRDefault="005A33F3" w:rsidP="005A33F3">
      <w:pPr>
        <w:pStyle w:val="Heading1"/>
      </w:pPr>
      <w:bookmarkStart w:id="9" w:name="__RefHeading__2075_2002968210"/>
      <w:bookmarkStart w:id="10" w:name="_Toc441521631"/>
      <w:bookmarkStart w:id="11" w:name="_Toc441425054"/>
      <w:bookmarkStart w:id="12" w:name="_Toc441613726"/>
      <w:bookmarkEnd w:id="9"/>
      <w:bookmarkEnd w:id="10"/>
      <w:bookmarkEnd w:id="11"/>
      <w:r>
        <w:lastRenderedPageBreak/>
        <w:t>DESTINATARI DELLA PROVA, PREREQUISITI E PERCORSO DI APPRENDIMENTO</w:t>
      </w:r>
      <w:bookmarkEnd w:id="12"/>
    </w:p>
    <w:p w:rsidR="00725D4B" w:rsidRDefault="005A33F3">
      <w:pPr>
        <w:pStyle w:val="Stilepredefinito"/>
      </w:pPr>
      <w:r>
        <w:t xml:space="preserve">La prova è stata sottoposta agli alunni della classe quinta, sezione A, indirizzo Sala/Vendite, dell’Istituto Alberghiero Artusi di Casale Monferrato. </w:t>
      </w:r>
    </w:p>
    <w:p w:rsidR="00725D4B" w:rsidRDefault="005A33F3">
      <w:pPr>
        <w:pStyle w:val="Stilepredefinito"/>
      </w:pPr>
      <w:r>
        <w:t xml:space="preserve">La classe è composta da 18 allievi, 11 maschi e 7 femmine. </w:t>
      </w:r>
    </w:p>
    <w:p w:rsidR="00725D4B" w:rsidRDefault="005A33F3">
      <w:pPr>
        <w:pStyle w:val="Stilepredefinito"/>
      </w:pPr>
      <w:r>
        <w:t xml:space="preserve">All’interno della classe non sono presenti alunni con bisogni educativi </w:t>
      </w:r>
      <w:proofErr w:type="gramStart"/>
      <w:r>
        <w:t>specifici,  ci</w:t>
      </w:r>
      <w:proofErr w:type="gramEnd"/>
      <w:r>
        <w:t xml:space="preserve"> sono tuttavia due stranieri (entrambi di origine ecuadoregna) nati in Italia, dove hanno già frequentato la scuola primaria e secondaria di primo grado.</w:t>
      </w:r>
    </w:p>
    <w:p w:rsidR="00725D4B" w:rsidRDefault="005A33F3">
      <w:pPr>
        <w:pStyle w:val="Stilepredefinito"/>
      </w:pPr>
      <w:r>
        <w:t>La classe ha in generale un rendimento scolastico buono e il gruppo, opportunamente guidato e stimolato, riesce a raggiungere ottimi risultati. Tutti gli allievi si dimostrano interessati agli argomenti, in modo tale da permettere lezioni partecipate, in cui gli allievi sono disponibili al confronto ed all’interazione costante con gli insegnanti; alcuni alunni sono particolarmente propositivi, pertanto fungono da traino alla classe stessa aiutando anche chi si trova in difficoltà.</w:t>
      </w:r>
    </w:p>
    <w:p w:rsidR="00725D4B" w:rsidRDefault="00725D4B">
      <w:pPr>
        <w:pStyle w:val="Stilepredefinito"/>
      </w:pPr>
    </w:p>
    <w:p w:rsidR="00725D4B" w:rsidRDefault="005A33F3">
      <w:pPr>
        <w:pStyle w:val="Intestazione2"/>
      </w:pPr>
      <w:r>
        <w:t>Prerequisiti</w:t>
      </w:r>
    </w:p>
    <w:p w:rsidR="00725D4B" w:rsidRDefault="005A33F3">
      <w:pPr>
        <w:pStyle w:val="Stilepredefinito"/>
      </w:pPr>
      <w:r>
        <w:t>In riferimento al percorso formativo cui la prova in oggetto fa riferimento, sono necessari alcuni prerequisiti di base:</w:t>
      </w:r>
    </w:p>
    <w:p w:rsidR="00725D4B" w:rsidRDefault="005A33F3">
      <w:pPr>
        <w:pStyle w:val="Stilepredefinito"/>
        <w:numPr>
          <w:ilvl w:val="0"/>
          <w:numId w:val="8"/>
        </w:numPr>
      </w:pPr>
      <w:proofErr w:type="gramStart"/>
      <w:r>
        <w:t>contesto</w:t>
      </w:r>
      <w:proofErr w:type="gramEnd"/>
      <w:r>
        <w:t xml:space="preserve"> sociale ed economico che caratterizza il primo Novecento: Belle Époque;</w:t>
      </w:r>
    </w:p>
    <w:p w:rsidR="00725D4B" w:rsidRDefault="005A33F3">
      <w:pPr>
        <w:pStyle w:val="Stilepredefinito"/>
        <w:numPr>
          <w:ilvl w:val="0"/>
          <w:numId w:val="8"/>
        </w:numPr>
      </w:pPr>
      <w:proofErr w:type="gramStart"/>
      <w:r>
        <w:t>situazione</w:t>
      </w:r>
      <w:proofErr w:type="gramEnd"/>
      <w:r>
        <w:t xml:space="preserve"> geo politica europea negli anni 1900-1914;</w:t>
      </w:r>
    </w:p>
    <w:p w:rsidR="00725D4B" w:rsidRDefault="005A33F3">
      <w:pPr>
        <w:pStyle w:val="Stilepredefinito"/>
        <w:numPr>
          <w:ilvl w:val="0"/>
          <w:numId w:val="8"/>
        </w:numPr>
      </w:pPr>
      <w:proofErr w:type="gramStart"/>
      <w:r>
        <w:t>contesto</w:t>
      </w:r>
      <w:proofErr w:type="gramEnd"/>
      <w:r>
        <w:t xml:space="preserve"> politico, sociale e territoriale italiano nel 1914;</w:t>
      </w:r>
    </w:p>
    <w:p w:rsidR="00725D4B" w:rsidRDefault="005A33F3">
      <w:pPr>
        <w:pStyle w:val="Stilepredefinito"/>
        <w:numPr>
          <w:ilvl w:val="0"/>
          <w:numId w:val="8"/>
        </w:numPr>
      </w:pPr>
      <w:proofErr w:type="gramStart"/>
      <w:r>
        <w:t>caratteristiche</w:t>
      </w:r>
      <w:proofErr w:type="gramEnd"/>
      <w:r>
        <w:t xml:space="preserve"> storiche della zona balcanica dal 1910-1914;</w:t>
      </w:r>
    </w:p>
    <w:p w:rsidR="00725D4B" w:rsidRDefault="00725D4B">
      <w:pPr>
        <w:pStyle w:val="Stilepredefinito"/>
        <w:ind w:left="720"/>
      </w:pPr>
    </w:p>
    <w:p w:rsidR="00725D4B" w:rsidRDefault="005A33F3">
      <w:pPr>
        <w:pStyle w:val="Intestazione2"/>
      </w:pPr>
      <w:r>
        <w:t>Percorso di apprendimento</w:t>
      </w:r>
    </w:p>
    <w:p w:rsidR="00725D4B" w:rsidRDefault="005A33F3">
      <w:pPr>
        <w:pStyle w:val="Stilepredefinito"/>
      </w:pPr>
      <w:r>
        <w:t xml:space="preserve">L’orario settimanale previsto è di due ore di storia. </w:t>
      </w:r>
    </w:p>
    <w:p w:rsidR="00725D4B" w:rsidRDefault="005A33F3">
      <w:pPr>
        <w:pStyle w:val="Stilepredefinito"/>
        <w:jc w:val="center"/>
      </w:pPr>
      <w:r>
        <w:lastRenderedPageBreak/>
        <w:t xml:space="preserve">E' stata adottata una metodologia che segue prevalentemente la lezione frontale, coinvolgendo gli alunni in discussioni per collegare costantemente i fatti trattati con il contesto di realtà attuale e per capire le dinamiche di causa-effetto generate dalle diverse situazioni di volta in volta affrontate. </w:t>
      </w:r>
    </w:p>
    <w:p w:rsidR="00725D4B" w:rsidRDefault="005A33F3">
      <w:pPr>
        <w:pStyle w:val="Stilepredefinito"/>
      </w:pPr>
      <w:r>
        <w:t>Non avendo in classe la possibilità di adottare la LIM, per meglio spiegare gli avvenimenti, oltre al manuale in uso dalla classe (</w:t>
      </w:r>
      <w:proofErr w:type="spellStart"/>
      <w:r>
        <w:t>A.Brancati</w:t>
      </w:r>
      <w:proofErr w:type="spellEnd"/>
      <w:r>
        <w:t xml:space="preserve"> – </w:t>
      </w:r>
      <w:proofErr w:type="spellStart"/>
      <w:r>
        <w:t>T.Pagliarani</w:t>
      </w:r>
      <w:proofErr w:type="spellEnd"/>
      <w:r>
        <w:t xml:space="preserve">, TRE SECOLI DI STORIA, il Novecento, La Nuova Italia) è stato utilizzato, come materiale, un atlante storico, alcune fonti scritte specifiche (es. lettura di lettere al fronte di soldati italiani) ed altri testi tratti da giornali specialistici come focus storia. </w:t>
      </w:r>
    </w:p>
    <w:p w:rsidR="00725D4B" w:rsidRDefault="005A33F3">
      <w:pPr>
        <w:pStyle w:val="Stilepredefinito"/>
      </w:pPr>
      <w:r>
        <w:t>La classe, stimolata costantemente all’espressione delle proprie opinioni personali ed al confronto con i compagni, ha partecipato attivamente a tale attività dimostrando interesse e coerenza con gli argomenti oggetto di studio, si è dimostrata particolarmente interessata ai collegamenti con la storia contemporanea.</w:t>
      </w:r>
    </w:p>
    <w:p w:rsidR="00725D4B" w:rsidRDefault="005A33F3">
      <w:pPr>
        <w:pStyle w:val="Stilepredefinito"/>
      </w:pPr>
      <w:r>
        <w:t>Il percorso ha avuto inizio con la spiegazione delle principali caratteristiche sociali, economiche e culturali della Belle Époque, per proseguire alla presentazione del quadro geo-politico europeo con particolare riferimento all’Italia giolittiana, alla situazione balcanica per comprendere il sistema di alleanze creatosi in Europa e le relative premesse che hanno portato allo scoppio della Prima Guerra Mondiale. Il conflitto è stato descritto in ogni sua fase, ponendo particolare attenzione alle cause che hanno determinato lo svolgersi degli avvenimenti e le relative conseguenze.</w:t>
      </w:r>
    </w:p>
    <w:p w:rsidR="00725D4B" w:rsidRDefault="00725D4B">
      <w:pPr>
        <w:pStyle w:val="Stilepredefinito"/>
      </w:pPr>
    </w:p>
    <w:p w:rsidR="005A33F3" w:rsidRDefault="005A33F3">
      <w:pPr>
        <w:rPr>
          <w:rFonts w:asciiTheme="majorHAnsi" w:eastAsiaTheme="majorEastAsia" w:hAnsiTheme="majorHAnsi" w:cstheme="majorBidi"/>
          <w:color w:val="2E74B5" w:themeColor="accent1" w:themeShade="BF"/>
          <w:sz w:val="32"/>
          <w:szCs w:val="32"/>
        </w:rPr>
      </w:pPr>
      <w:bookmarkStart w:id="13" w:name="__RefHeading__2077_2002968210"/>
      <w:bookmarkStart w:id="14" w:name="_Toc441521632"/>
      <w:bookmarkEnd w:id="13"/>
      <w:bookmarkEnd w:id="14"/>
      <w:r>
        <w:br w:type="page"/>
      </w:r>
    </w:p>
    <w:p w:rsidR="00725D4B" w:rsidRDefault="005A33F3" w:rsidP="005A33F3">
      <w:pPr>
        <w:pStyle w:val="Heading1"/>
      </w:pPr>
      <w:bookmarkStart w:id="15" w:name="_Toc441613727"/>
      <w:r>
        <w:lastRenderedPageBreak/>
        <w:t>TIPOLOGIA E STRUTTURA DELLA PROVA E RAGIONI DELLA SCELTA</w:t>
      </w:r>
      <w:bookmarkEnd w:id="15"/>
    </w:p>
    <w:p w:rsidR="00725D4B" w:rsidRDefault="005A33F3">
      <w:pPr>
        <w:pStyle w:val="Stilepredefinito"/>
      </w:pPr>
      <w:r>
        <w:t xml:space="preserve">La prova di valutazione è una verifica sommativa, somministrata durante il primo quadrimestre al termine di un percorso formativo legato alla Prima Guerra Mondiale, composta da tre domande ad alta strutturazione e sette </w:t>
      </w:r>
      <w:proofErr w:type="spellStart"/>
      <w:r>
        <w:t>semistrutturate</w:t>
      </w:r>
      <w:proofErr w:type="spellEnd"/>
      <w:r>
        <w:t>. La prova si propone di verificare il conseguimento degli obiettivi di apprendimento presentati al paragrafo 1, oltre che ad avere un feedback sia sulla metodologia didattica adottata che sull’apprendimento stesso degli allievi.</w:t>
      </w:r>
    </w:p>
    <w:p w:rsidR="00725D4B" w:rsidRDefault="005A33F3">
      <w:pPr>
        <w:pStyle w:val="Stilepredefinito"/>
      </w:pPr>
      <w:r>
        <w:t>Gli item da 1 a 5 ed l’8 sono stati strutturati in modo tale da sollecitare negli alunni abilità prevalentemente di rievocazione, interpretazione, spiegazione, organizzazione ed esemplificazione dei fatti storici oggetto di studio attraverso domande a stimolo chiuso e risposta aperta; l’item 6 a risposta multipla, il 7 a stimolo chiuso con risposta aperta per spiegare le motivazioni alla tabella presentata nella quale gli alunni avrebbero dovuto spiegare le cause e gli effetti di alcuni avvenimenti centrali della guerra dovendo utilizzare abilità di analisi e differenziazione, l’item 9 abilità di riconoscimento e confronto ed il 10 vero/falso motivando la risposta falsa al fine di evitare la risposta data in modo casuale.</w:t>
      </w:r>
    </w:p>
    <w:p w:rsidR="00725D4B" w:rsidRDefault="005A33F3">
      <w:pPr>
        <w:pStyle w:val="Stilepredefinito"/>
      </w:pPr>
      <w:r>
        <w:t>La decisione di utilizzare sia item a risposta aperta sia chiusa è data dal fatto di mettere in condizione anche chi ha difficoltà nello scrivere di poter comunque esprimere la propria preparazione e relative conoscenze.</w:t>
      </w:r>
    </w:p>
    <w:p w:rsidR="00725D4B" w:rsidRDefault="00725D4B">
      <w:pPr>
        <w:pStyle w:val="Stilepredefinito"/>
        <w:spacing w:line="360" w:lineRule="auto"/>
      </w:pPr>
    </w:p>
    <w:p w:rsidR="00725D4B" w:rsidRDefault="005A33F3">
      <w:pPr>
        <w:pStyle w:val="Stilepredefinito"/>
        <w:spacing w:line="360" w:lineRule="auto"/>
        <w:jc w:val="center"/>
      </w:pPr>
      <w:r>
        <w:rPr>
          <w:rFonts w:cs="Arial"/>
          <w:b/>
        </w:rPr>
        <w:t xml:space="preserve">VERIFICA DI STORIA </w:t>
      </w:r>
    </w:p>
    <w:p w:rsidR="00725D4B" w:rsidRDefault="005A33F3">
      <w:pPr>
        <w:pStyle w:val="Stilepredefinito"/>
        <w:spacing w:line="360" w:lineRule="auto"/>
      </w:pPr>
      <w:r>
        <w:rPr>
          <w:rFonts w:cs="Arial"/>
          <w:b/>
          <w:bCs/>
        </w:rPr>
        <w:t>Domanda n. 1</w:t>
      </w:r>
    </w:p>
    <w:p w:rsidR="00725D4B" w:rsidRDefault="005A33F3">
      <w:pPr>
        <w:pStyle w:val="Stilepredefinito"/>
        <w:spacing w:after="0" w:line="100" w:lineRule="atLeast"/>
      </w:pPr>
      <w:r>
        <w:rPr>
          <w:rFonts w:cs="Arial"/>
        </w:rPr>
        <w:t>Descrivi gli episodi successivi all’uccisione di Francesco Ferdinando d’Asburgo (</w:t>
      </w:r>
      <w:proofErr w:type="spellStart"/>
      <w:r>
        <w:rPr>
          <w:rFonts w:cs="Arial"/>
        </w:rPr>
        <w:t>max</w:t>
      </w:r>
      <w:proofErr w:type="spellEnd"/>
      <w:r>
        <w:rPr>
          <w:rFonts w:cs="Arial"/>
        </w:rPr>
        <w:t xml:space="preserve"> 8 righe).</w:t>
      </w:r>
    </w:p>
    <w:p w:rsidR="00725D4B" w:rsidRDefault="005A33F3">
      <w:pPr>
        <w:pStyle w:val="Stilepredefinito"/>
        <w:spacing w:line="360" w:lineRule="auto"/>
      </w:pPr>
      <w:r>
        <w:rPr>
          <w:rFonts w:cs="Arial"/>
        </w:rPr>
        <w:t>__________________________________________________________________________________________________________________________________</w:t>
      </w:r>
    </w:p>
    <w:p w:rsidR="00725D4B" w:rsidRDefault="00725D4B">
      <w:pPr>
        <w:pStyle w:val="Stilepredefinito"/>
        <w:spacing w:line="360" w:lineRule="auto"/>
      </w:pPr>
    </w:p>
    <w:p w:rsidR="00725D4B" w:rsidRDefault="005A33F3">
      <w:pPr>
        <w:pStyle w:val="Stilepredefinito"/>
        <w:spacing w:line="360" w:lineRule="auto"/>
      </w:pPr>
      <w:r>
        <w:rPr>
          <w:rFonts w:cs="Arial"/>
          <w:b/>
          <w:bCs/>
        </w:rPr>
        <w:lastRenderedPageBreak/>
        <w:t>Domanda n. 2</w:t>
      </w:r>
    </w:p>
    <w:p w:rsidR="00725D4B" w:rsidRDefault="005A33F3">
      <w:pPr>
        <w:pStyle w:val="Stilepredefinito"/>
        <w:spacing w:after="0" w:line="100" w:lineRule="atLeast"/>
      </w:pPr>
      <w:r>
        <w:rPr>
          <w:rFonts w:cs="Arial"/>
        </w:rPr>
        <w:t>Descrivi la differenza tra guerra lampo e guerra di posizione.</w:t>
      </w:r>
    </w:p>
    <w:p w:rsidR="00725D4B" w:rsidRDefault="005A33F3">
      <w:pPr>
        <w:pStyle w:val="Stilepredefinito"/>
        <w:spacing w:line="360" w:lineRule="auto"/>
      </w:pPr>
      <w:r>
        <w:rPr>
          <w:rFonts w:cs="Arial"/>
        </w:rPr>
        <w:t>__________________________________________________________________________________________________________________________________</w:t>
      </w:r>
    </w:p>
    <w:p w:rsidR="00725D4B" w:rsidRDefault="00725D4B">
      <w:pPr>
        <w:pStyle w:val="Stilepredefinito"/>
        <w:spacing w:line="360" w:lineRule="auto"/>
      </w:pPr>
    </w:p>
    <w:p w:rsidR="00725D4B" w:rsidRDefault="005A33F3">
      <w:pPr>
        <w:pStyle w:val="Stilepredefinito"/>
        <w:spacing w:line="360" w:lineRule="auto"/>
      </w:pPr>
      <w:r>
        <w:rPr>
          <w:rFonts w:cs="Arial"/>
          <w:b/>
          <w:bCs/>
        </w:rPr>
        <w:t>Domanda n. 3</w:t>
      </w:r>
    </w:p>
    <w:p w:rsidR="00725D4B" w:rsidRDefault="005A33F3">
      <w:pPr>
        <w:pStyle w:val="Stilepredefinito"/>
        <w:spacing w:after="0" w:line="360" w:lineRule="auto"/>
      </w:pPr>
      <w:r>
        <w:rPr>
          <w:rFonts w:cs="Arial"/>
        </w:rPr>
        <w:t>Spiega che cosa si intende per irredentismo e in quali zone europee si manifestarono, all’inizio del Novecento, spinte irredentiste.</w:t>
      </w:r>
    </w:p>
    <w:p w:rsidR="00725D4B" w:rsidRDefault="005A33F3">
      <w:pPr>
        <w:pStyle w:val="Stilepredefinito"/>
        <w:spacing w:line="360" w:lineRule="auto"/>
      </w:pPr>
      <w:r>
        <w:rPr>
          <w:rFonts w:cs="Arial"/>
        </w:rPr>
        <w:t>__________________________________________________________________________________________________________________________________</w:t>
      </w:r>
    </w:p>
    <w:p w:rsidR="00725D4B" w:rsidRDefault="00725D4B">
      <w:pPr>
        <w:pStyle w:val="Stilepredefinito"/>
        <w:spacing w:line="360" w:lineRule="auto"/>
      </w:pPr>
    </w:p>
    <w:p w:rsidR="00725D4B" w:rsidRDefault="005A33F3">
      <w:pPr>
        <w:pStyle w:val="Stilepredefinito"/>
        <w:spacing w:line="360" w:lineRule="auto"/>
      </w:pPr>
      <w:r>
        <w:rPr>
          <w:rFonts w:cs="Arial"/>
          <w:b/>
          <w:bCs/>
        </w:rPr>
        <w:t>Domanda n. 4</w:t>
      </w:r>
    </w:p>
    <w:p w:rsidR="00725D4B" w:rsidRDefault="005A33F3">
      <w:pPr>
        <w:pStyle w:val="Stilepredefinito"/>
        <w:pBdr>
          <w:bottom w:val="single" w:sz="12" w:space="0" w:color="00000A"/>
        </w:pBdr>
        <w:spacing w:line="360" w:lineRule="auto"/>
      </w:pPr>
      <w:r>
        <w:rPr>
          <w:rFonts w:cs="Arial"/>
        </w:rPr>
        <w:t>Descrivi gli schieramenti della Prima Guerra Mondiale.</w:t>
      </w:r>
    </w:p>
    <w:p w:rsidR="00725D4B" w:rsidRDefault="005A33F3">
      <w:pPr>
        <w:pStyle w:val="Stilepredefinito"/>
        <w:spacing w:line="360" w:lineRule="auto"/>
      </w:pPr>
      <w:r>
        <w:rPr>
          <w:rFonts w:cs="Arial"/>
        </w:rPr>
        <w:t>________________________________________________________________</w:t>
      </w:r>
    </w:p>
    <w:p w:rsidR="00725D4B" w:rsidRDefault="00725D4B">
      <w:pPr>
        <w:pStyle w:val="Stilepredefinito"/>
        <w:spacing w:line="360" w:lineRule="auto"/>
      </w:pPr>
    </w:p>
    <w:p w:rsidR="00725D4B" w:rsidRDefault="00725D4B">
      <w:pPr>
        <w:pStyle w:val="Stilepredefinito"/>
        <w:spacing w:line="360" w:lineRule="auto"/>
      </w:pPr>
    </w:p>
    <w:p w:rsidR="00725D4B" w:rsidRDefault="005A33F3">
      <w:pPr>
        <w:pStyle w:val="Stilepredefinito"/>
        <w:spacing w:line="360" w:lineRule="auto"/>
      </w:pPr>
      <w:r>
        <w:rPr>
          <w:rFonts w:cs="Arial"/>
          <w:b/>
          <w:bCs/>
        </w:rPr>
        <w:t>Domanda n. 5</w:t>
      </w:r>
    </w:p>
    <w:p w:rsidR="00725D4B" w:rsidRDefault="005A33F3">
      <w:pPr>
        <w:pStyle w:val="Stilepredefinito"/>
        <w:spacing w:line="360" w:lineRule="auto"/>
      </w:pPr>
      <w:r>
        <w:rPr>
          <w:rFonts w:cs="Arial"/>
        </w:rPr>
        <w:t>Indica COME – QUANDO – PERCHÉ l’Italia entrò in guerra.</w:t>
      </w:r>
    </w:p>
    <w:p w:rsidR="00725D4B" w:rsidRDefault="005A33F3">
      <w:pPr>
        <w:pStyle w:val="Stilepredefinito"/>
        <w:spacing w:line="360" w:lineRule="auto"/>
      </w:pPr>
      <w:r>
        <w:rPr>
          <w:rFonts w:cs="Arial"/>
        </w:rPr>
        <w:lastRenderedPageBreak/>
        <w:t>__________________________________________________________________________________________________________________________________</w:t>
      </w:r>
    </w:p>
    <w:p w:rsidR="00725D4B" w:rsidRDefault="005A33F3">
      <w:pPr>
        <w:pStyle w:val="Stilepredefinito"/>
        <w:spacing w:line="360" w:lineRule="auto"/>
      </w:pPr>
      <w:r>
        <w:rPr>
          <w:rFonts w:cs="Arial"/>
          <w:b/>
          <w:bCs/>
        </w:rPr>
        <w:t>Domanda n. 6</w:t>
      </w:r>
    </w:p>
    <w:p w:rsidR="00725D4B" w:rsidRDefault="005A33F3">
      <w:pPr>
        <w:pStyle w:val="Stilepredefinito"/>
        <w:spacing w:line="360" w:lineRule="auto"/>
      </w:pPr>
      <w:r>
        <w:rPr>
          <w:rFonts w:cs="Arial"/>
        </w:rPr>
        <w:t>Indica la risposta corretta.</w:t>
      </w:r>
    </w:p>
    <w:p w:rsidR="00725D4B" w:rsidRDefault="005A33F3">
      <w:pPr>
        <w:pStyle w:val="Stilepredefinito"/>
        <w:spacing w:line="360" w:lineRule="auto"/>
      </w:pPr>
      <w:r>
        <w:rPr>
          <w:rFonts w:cs="Arial"/>
        </w:rPr>
        <w:t>In seguito al patto di Londra l'Italia:</w:t>
      </w:r>
    </w:p>
    <w:p w:rsidR="00725D4B" w:rsidRDefault="005A33F3">
      <w:pPr>
        <w:pStyle w:val="Stilepredefinito"/>
        <w:spacing w:line="360" w:lineRule="auto"/>
      </w:pPr>
      <w:r>
        <w:rPr>
          <w:rFonts w:cs="Arial"/>
        </w:rPr>
        <w:tab/>
      </w:r>
      <w:r>
        <w:rPr>
          <w:rFonts w:cs="Arial"/>
        </w:rPr>
        <w:t xml:space="preserve"> </w:t>
      </w:r>
      <w:proofErr w:type="gramStart"/>
      <w:r>
        <w:rPr>
          <w:rFonts w:cs="Arial"/>
        </w:rPr>
        <w:t>garantì</w:t>
      </w:r>
      <w:proofErr w:type="gramEnd"/>
      <w:r>
        <w:rPr>
          <w:rFonts w:cs="Arial"/>
        </w:rPr>
        <w:t xml:space="preserve"> il proprio ingresso in guerra a fianco dell'Intesa</w:t>
      </w:r>
    </w:p>
    <w:p w:rsidR="00725D4B" w:rsidRDefault="005A33F3">
      <w:pPr>
        <w:pStyle w:val="Stilepredefinito"/>
        <w:spacing w:line="360" w:lineRule="auto"/>
      </w:pPr>
      <w:r>
        <w:rPr>
          <w:rFonts w:cs="Arial"/>
        </w:rPr>
        <w:tab/>
      </w:r>
      <w:r>
        <w:rPr>
          <w:rFonts w:cs="Arial"/>
        </w:rPr>
        <w:t xml:space="preserve"> </w:t>
      </w:r>
      <w:proofErr w:type="gramStart"/>
      <w:r>
        <w:rPr>
          <w:rFonts w:cs="Arial"/>
        </w:rPr>
        <w:t>garantì</w:t>
      </w:r>
      <w:proofErr w:type="gramEnd"/>
      <w:r>
        <w:rPr>
          <w:rFonts w:cs="Arial"/>
        </w:rPr>
        <w:t xml:space="preserve"> il proprio ingresso in guerra a fianco degli Imperi centrali</w:t>
      </w:r>
    </w:p>
    <w:p w:rsidR="00725D4B" w:rsidRDefault="005A33F3">
      <w:pPr>
        <w:pStyle w:val="Stilepredefinito"/>
        <w:spacing w:line="360" w:lineRule="auto"/>
      </w:pPr>
      <w:r>
        <w:rPr>
          <w:rFonts w:cs="Arial"/>
        </w:rPr>
        <w:tab/>
      </w:r>
      <w:r>
        <w:rPr>
          <w:rFonts w:cs="Arial"/>
        </w:rPr>
        <w:t xml:space="preserve"> </w:t>
      </w:r>
      <w:proofErr w:type="gramStart"/>
      <w:r>
        <w:rPr>
          <w:rFonts w:cs="Arial"/>
        </w:rPr>
        <w:t>ribadì</w:t>
      </w:r>
      <w:proofErr w:type="gramEnd"/>
      <w:r>
        <w:rPr>
          <w:rFonts w:cs="Arial"/>
        </w:rPr>
        <w:t xml:space="preserve"> la propria neutralità</w:t>
      </w:r>
    </w:p>
    <w:p w:rsidR="00725D4B" w:rsidRDefault="005A33F3">
      <w:pPr>
        <w:pStyle w:val="Stilepredefinito"/>
        <w:spacing w:line="360" w:lineRule="auto"/>
      </w:pPr>
      <w:r>
        <w:rPr>
          <w:rFonts w:cs="Arial"/>
        </w:rPr>
        <w:tab/>
      </w:r>
      <w:r>
        <w:rPr>
          <w:rFonts w:cs="Arial"/>
        </w:rPr>
        <w:t xml:space="preserve"> </w:t>
      </w:r>
      <w:proofErr w:type="gramStart"/>
      <w:r>
        <w:rPr>
          <w:rFonts w:cs="Arial"/>
        </w:rPr>
        <w:t>garantì</w:t>
      </w:r>
      <w:proofErr w:type="gramEnd"/>
      <w:r>
        <w:rPr>
          <w:rFonts w:cs="Arial"/>
        </w:rPr>
        <w:t xml:space="preserve"> il proprio ingresso in guerra solo in caso di invasione della       penisola</w:t>
      </w:r>
    </w:p>
    <w:p w:rsidR="00725D4B" w:rsidRDefault="005A33F3">
      <w:pPr>
        <w:pStyle w:val="Stilepredefinito"/>
        <w:spacing w:line="360" w:lineRule="auto"/>
      </w:pPr>
      <w:r>
        <w:rPr>
          <w:rFonts w:cs="Arial"/>
          <w:b/>
          <w:bCs/>
        </w:rPr>
        <w:t>Domanda n. 7</w:t>
      </w:r>
    </w:p>
    <w:p w:rsidR="00725D4B" w:rsidRDefault="005A33F3">
      <w:pPr>
        <w:pStyle w:val="Stilepredefinito"/>
        <w:spacing w:after="0" w:line="100" w:lineRule="atLeast"/>
      </w:pPr>
      <w:r>
        <w:rPr>
          <w:rFonts w:cs="Arial"/>
        </w:rPr>
        <w:t>Dopo aver completato la tabella con le cause e le conseguenze degli avvenimenti indicati, spiega perché l’anno 1917 segna una svolta decisiva nell’andamento della guerra.</w:t>
      </w:r>
    </w:p>
    <w:p w:rsidR="00725D4B" w:rsidRDefault="00725D4B">
      <w:pPr>
        <w:pStyle w:val="Stilepredefinito"/>
        <w:spacing w:line="360" w:lineRule="auto"/>
      </w:pPr>
    </w:p>
    <w:tbl>
      <w:tblPr>
        <w:tblW w:w="0" w:type="auto"/>
        <w:tblInd w:w="-631" w:type="dxa"/>
        <w:tblBorders>
          <w:top w:val="single" w:sz="4" w:space="0" w:color="000001"/>
          <w:left w:val="single" w:sz="4" w:space="0" w:color="000001"/>
          <w:bottom w:val="single" w:sz="4" w:space="0" w:color="000001"/>
          <w:insideH w:val="single" w:sz="4" w:space="0" w:color="000001"/>
        </w:tblBorders>
        <w:tblCellMar>
          <w:left w:w="78" w:type="dxa"/>
        </w:tblCellMar>
        <w:tblLook w:val="04A0" w:firstRow="1" w:lastRow="0" w:firstColumn="1" w:lastColumn="0" w:noHBand="0" w:noVBand="1"/>
      </w:tblPr>
      <w:tblGrid>
        <w:gridCol w:w="3870"/>
        <w:gridCol w:w="2171"/>
        <w:gridCol w:w="3650"/>
      </w:tblGrid>
      <w:tr w:rsidR="00725D4B" w:rsidTr="00847E7D">
        <w:tc>
          <w:tcPr>
            <w:tcW w:w="3965" w:type="dxa"/>
            <w:tcBorders>
              <w:top w:val="single" w:sz="4" w:space="0" w:color="000001"/>
              <w:left w:val="single" w:sz="4" w:space="0" w:color="000001"/>
              <w:bottom w:val="single" w:sz="4" w:space="0" w:color="000001"/>
            </w:tcBorders>
            <w:shd w:val="clear" w:color="auto" w:fill="FFFFFF" w:themeFill="background1"/>
            <w:tcMar>
              <w:left w:w="78" w:type="dxa"/>
            </w:tcMar>
            <w:vAlign w:val="center"/>
          </w:tcPr>
          <w:p w:rsidR="00725D4B" w:rsidRPr="00847E7D" w:rsidRDefault="005A33F3">
            <w:pPr>
              <w:pStyle w:val="Stilepredefinito"/>
              <w:spacing w:line="360" w:lineRule="auto"/>
              <w:jc w:val="center"/>
            </w:pPr>
            <w:r w:rsidRPr="00847E7D">
              <w:rPr>
                <w:rFonts w:cs="Arial"/>
                <w:sz w:val="20"/>
                <w:szCs w:val="20"/>
              </w:rPr>
              <w:t>CAUSE</w:t>
            </w:r>
          </w:p>
        </w:tc>
        <w:tc>
          <w:tcPr>
            <w:tcW w:w="2205" w:type="dxa"/>
            <w:tcBorders>
              <w:top w:val="single" w:sz="4" w:space="0" w:color="000001"/>
              <w:left w:val="single" w:sz="4" w:space="0" w:color="000001"/>
              <w:bottom w:val="single" w:sz="4" w:space="0" w:color="000001"/>
            </w:tcBorders>
            <w:shd w:val="clear" w:color="auto" w:fill="FFFFFF" w:themeFill="background1"/>
            <w:tcMar>
              <w:left w:w="78" w:type="dxa"/>
            </w:tcMar>
            <w:vAlign w:val="center"/>
          </w:tcPr>
          <w:p w:rsidR="00725D4B" w:rsidRPr="00847E7D" w:rsidRDefault="005A33F3">
            <w:pPr>
              <w:pStyle w:val="Stilepredefinito"/>
              <w:spacing w:line="360" w:lineRule="auto"/>
              <w:jc w:val="center"/>
            </w:pPr>
            <w:r w:rsidRPr="00847E7D">
              <w:rPr>
                <w:rFonts w:cs="Arial"/>
                <w:sz w:val="20"/>
                <w:szCs w:val="20"/>
              </w:rPr>
              <w:t>EVENTI</w:t>
            </w:r>
          </w:p>
        </w:tc>
        <w:tc>
          <w:tcPr>
            <w:tcW w:w="3717" w:type="dxa"/>
            <w:tcBorders>
              <w:top w:val="single" w:sz="4" w:space="0" w:color="000001"/>
              <w:left w:val="single" w:sz="4" w:space="0" w:color="000001"/>
              <w:bottom w:val="single" w:sz="4" w:space="0" w:color="000001"/>
              <w:right w:val="single" w:sz="4" w:space="0" w:color="000001"/>
            </w:tcBorders>
            <w:shd w:val="clear" w:color="auto" w:fill="FFFFFF" w:themeFill="background1"/>
            <w:tcMar>
              <w:left w:w="78" w:type="dxa"/>
            </w:tcMar>
            <w:vAlign w:val="center"/>
          </w:tcPr>
          <w:p w:rsidR="00725D4B" w:rsidRPr="00847E7D" w:rsidRDefault="005A33F3">
            <w:pPr>
              <w:pStyle w:val="Stilepredefinito"/>
              <w:spacing w:line="360" w:lineRule="auto"/>
              <w:jc w:val="center"/>
            </w:pPr>
            <w:r w:rsidRPr="00847E7D">
              <w:rPr>
                <w:rFonts w:cs="Arial"/>
                <w:sz w:val="20"/>
                <w:szCs w:val="20"/>
              </w:rPr>
              <w:t>CONSEGUENZE</w:t>
            </w:r>
          </w:p>
        </w:tc>
      </w:tr>
      <w:tr w:rsidR="00725D4B">
        <w:tc>
          <w:tcPr>
            <w:tcW w:w="3965" w:type="dxa"/>
            <w:tcBorders>
              <w:top w:val="single" w:sz="4" w:space="0" w:color="000001"/>
              <w:left w:val="single" w:sz="4" w:space="0" w:color="000001"/>
              <w:bottom w:val="single" w:sz="4" w:space="0" w:color="000001"/>
            </w:tcBorders>
            <w:shd w:val="clear" w:color="auto" w:fill="FFFFFF"/>
            <w:tcMar>
              <w:left w:w="78" w:type="dxa"/>
            </w:tcMar>
            <w:vAlign w:val="center"/>
          </w:tcPr>
          <w:p w:rsidR="00725D4B" w:rsidRDefault="00725D4B">
            <w:pPr>
              <w:pStyle w:val="Stilepredefinito"/>
              <w:spacing w:line="360" w:lineRule="auto"/>
            </w:pPr>
          </w:p>
        </w:tc>
        <w:tc>
          <w:tcPr>
            <w:tcW w:w="2205" w:type="dxa"/>
            <w:tcBorders>
              <w:top w:val="single" w:sz="4" w:space="0" w:color="000001"/>
              <w:left w:val="single" w:sz="4" w:space="0" w:color="000001"/>
              <w:bottom w:val="single" w:sz="4" w:space="0" w:color="000001"/>
            </w:tcBorders>
            <w:shd w:val="clear" w:color="auto" w:fill="FFFFFF"/>
            <w:tcMar>
              <w:left w:w="78" w:type="dxa"/>
            </w:tcMar>
            <w:vAlign w:val="center"/>
          </w:tcPr>
          <w:p w:rsidR="00725D4B" w:rsidRDefault="005A33F3">
            <w:pPr>
              <w:pStyle w:val="Stilepredefinito"/>
              <w:spacing w:line="360" w:lineRule="auto"/>
            </w:pPr>
            <w:r>
              <w:rPr>
                <w:rFonts w:cs="Arial"/>
                <w:sz w:val="20"/>
                <w:szCs w:val="20"/>
              </w:rPr>
              <w:t>Ritiro della Russia</w:t>
            </w:r>
          </w:p>
        </w:tc>
        <w:tc>
          <w:tcPr>
            <w:tcW w:w="3717" w:type="dxa"/>
            <w:tcBorders>
              <w:top w:val="single" w:sz="4" w:space="0" w:color="000001"/>
              <w:left w:val="single" w:sz="4" w:space="0" w:color="000001"/>
              <w:bottom w:val="single" w:sz="4" w:space="0" w:color="000001"/>
              <w:right w:val="single" w:sz="4" w:space="0" w:color="000001"/>
            </w:tcBorders>
            <w:shd w:val="clear" w:color="auto" w:fill="FFFFFF"/>
            <w:tcMar>
              <w:left w:w="78" w:type="dxa"/>
            </w:tcMar>
            <w:vAlign w:val="center"/>
          </w:tcPr>
          <w:p w:rsidR="00725D4B" w:rsidRDefault="00725D4B">
            <w:pPr>
              <w:pStyle w:val="Stilepredefinito"/>
              <w:spacing w:line="360" w:lineRule="auto"/>
            </w:pPr>
          </w:p>
        </w:tc>
      </w:tr>
      <w:tr w:rsidR="00725D4B">
        <w:tc>
          <w:tcPr>
            <w:tcW w:w="3965" w:type="dxa"/>
            <w:tcBorders>
              <w:top w:val="single" w:sz="4" w:space="0" w:color="000001"/>
              <w:left w:val="single" w:sz="4" w:space="0" w:color="000001"/>
              <w:bottom w:val="single" w:sz="4" w:space="0" w:color="000001"/>
            </w:tcBorders>
            <w:shd w:val="clear" w:color="auto" w:fill="FFFFFF"/>
            <w:tcMar>
              <w:left w:w="78" w:type="dxa"/>
            </w:tcMar>
            <w:vAlign w:val="center"/>
          </w:tcPr>
          <w:p w:rsidR="00725D4B" w:rsidRDefault="00725D4B">
            <w:pPr>
              <w:pStyle w:val="Stilepredefinito"/>
              <w:spacing w:line="360" w:lineRule="auto"/>
            </w:pPr>
          </w:p>
        </w:tc>
        <w:tc>
          <w:tcPr>
            <w:tcW w:w="2205" w:type="dxa"/>
            <w:tcBorders>
              <w:top w:val="single" w:sz="4" w:space="0" w:color="000001"/>
              <w:left w:val="single" w:sz="4" w:space="0" w:color="000001"/>
              <w:bottom w:val="single" w:sz="4" w:space="0" w:color="000001"/>
            </w:tcBorders>
            <w:shd w:val="clear" w:color="auto" w:fill="FFFFFF"/>
            <w:tcMar>
              <w:left w:w="78" w:type="dxa"/>
            </w:tcMar>
            <w:vAlign w:val="center"/>
          </w:tcPr>
          <w:p w:rsidR="00725D4B" w:rsidRDefault="005A33F3">
            <w:pPr>
              <w:pStyle w:val="Stilepredefinito"/>
              <w:spacing w:line="360" w:lineRule="auto"/>
            </w:pPr>
            <w:r>
              <w:rPr>
                <w:rFonts w:cs="Arial"/>
                <w:sz w:val="20"/>
                <w:szCs w:val="20"/>
              </w:rPr>
              <w:t>Ingresso degli Stati Uniti a fianco dell’Intesa</w:t>
            </w:r>
          </w:p>
        </w:tc>
        <w:tc>
          <w:tcPr>
            <w:tcW w:w="3717" w:type="dxa"/>
            <w:tcBorders>
              <w:top w:val="single" w:sz="4" w:space="0" w:color="000001"/>
              <w:left w:val="single" w:sz="4" w:space="0" w:color="000001"/>
              <w:bottom w:val="single" w:sz="4" w:space="0" w:color="000001"/>
              <w:right w:val="single" w:sz="4" w:space="0" w:color="000001"/>
            </w:tcBorders>
            <w:shd w:val="clear" w:color="auto" w:fill="FFFFFF"/>
            <w:tcMar>
              <w:left w:w="78" w:type="dxa"/>
            </w:tcMar>
            <w:vAlign w:val="center"/>
          </w:tcPr>
          <w:p w:rsidR="00725D4B" w:rsidRDefault="00725D4B">
            <w:pPr>
              <w:pStyle w:val="Stilepredefinito"/>
              <w:spacing w:line="360" w:lineRule="auto"/>
            </w:pPr>
          </w:p>
        </w:tc>
      </w:tr>
    </w:tbl>
    <w:p w:rsidR="00725D4B" w:rsidRDefault="00725D4B">
      <w:pPr>
        <w:pStyle w:val="Stilepredefinito"/>
        <w:spacing w:line="360" w:lineRule="auto"/>
      </w:pPr>
    </w:p>
    <w:p w:rsidR="00725D4B" w:rsidRDefault="00725D4B">
      <w:pPr>
        <w:pStyle w:val="Stilepredefinito"/>
        <w:spacing w:line="360" w:lineRule="auto"/>
      </w:pPr>
    </w:p>
    <w:p w:rsidR="00725D4B" w:rsidRDefault="005A33F3">
      <w:pPr>
        <w:pStyle w:val="Stilepredefinito"/>
        <w:spacing w:line="360" w:lineRule="auto"/>
      </w:pPr>
      <w:r>
        <w:rPr>
          <w:rFonts w:cs="Arial"/>
          <w:b/>
          <w:bCs/>
        </w:rPr>
        <w:t>Domanda n. 8</w:t>
      </w:r>
    </w:p>
    <w:p w:rsidR="00725D4B" w:rsidRDefault="005A33F3">
      <w:pPr>
        <w:pStyle w:val="Stilepredefinito"/>
        <w:spacing w:line="360" w:lineRule="auto"/>
      </w:pPr>
      <w:r>
        <w:rPr>
          <w:rFonts w:cs="Arial"/>
        </w:rPr>
        <w:t>Descrivi i tre grandi avvenimenti accaduti nel 1917 (</w:t>
      </w:r>
      <w:proofErr w:type="spellStart"/>
      <w:r>
        <w:rPr>
          <w:rFonts w:cs="Arial"/>
        </w:rPr>
        <w:t>max</w:t>
      </w:r>
      <w:proofErr w:type="spellEnd"/>
      <w:r>
        <w:rPr>
          <w:rFonts w:cs="Arial"/>
        </w:rPr>
        <w:t xml:space="preserve"> 10 righe).</w:t>
      </w:r>
    </w:p>
    <w:p w:rsidR="00725D4B" w:rsidRDefault="005A33F3">
      <w:pPr>
        <w:pStyle w:val="Stilepredefinito"/>
        <w:spacing w:line="360" w:lineRule="auto"/>
      </w:pPr>
      <w:r>
        <w:rPr>
          <w:rFonts w:cs="Arial"/>
        </w:rPr>
        <w:t>__________________________________________________________________________________________________________________________________</w:t>
      </w:r>
    </w:p>
    <w:p w:rsidR="00725D4B" w:rsidRDefault="00725D4B">
      <w:pPr>
        <w:pStyle w:val="Stilepredefinito"/>
        <w:spacing w:line="360" w:lineRule="auto"/>
      </w:pPr>
    </w:p>
    <w:p w:rsidR="00725D4B" w:rsidRDefault="005A33F3">
      <w:pPr>
        <w:pStyle w:val="Stilepredefinito"/>
        <w:spacing w:line="360" w:lineRule="auto"/>
      </w:pPr>
      <w:r>
        <w:rPr>
          <w:rFonts w:cs="Arial"/>
          <w:b/>
          <w:bCs/>
        </w:rPr>
        <w:t>Domanda n. 9</w:t>
      </w:r>
    </w:p>
    <w:p w:rsidR="00725D4B" w:rsidRDefault="005A33F3">
      <w:pPr>
        <w:pStyle w:val="Stilepredefinito"/>
        <w:spacing w:line="360" w:lineRule="auto"/>
      </w:pPr>
      <w:r>
        <w:rPr>
          <w:rFonts w:cs="Arial"/>
        </w:rPr>
        <w:t xml:space="preserve">Metti in relazione ogni elemento di sinistra con quello di destra che gli corrisponde: </w:t>
      </w:r>
    </w:p>
    <w:p w:rsidR="00725D4B" w:rsidRDefault="005A33F3">
      <w:pPr>
        <w:pStyle w:val="Stilepredefinito"/>
        <w:spacing w:line="360" w:lineRule="auto"/>
        <w:ind w:left="708" w:firstLine="708"/>
      </w:pPr>
      <w:r>
        <w:rPr>
          <w:rFonts w:cs="Arial"/>
        </w:rPr>
        <w:t>1914</w:t>
      </w:r>
      <w:r>
        <w:rPr>
          <w:rFonts w:cs="Arial"/>
        </w:rPr>
        <w:tab/>
      </w:r>
      <w:r>
        <w:rPr>
          <w:rFonts w:cs="Arial"/>
        </w:rPr>
        <w:tab/>
      </w:r>
      <w:r>
        <w:rPr>
          <w:rFonts w:cs="Arial"/>
        </w:rPr>
        <w:tab/>
        <w:t>gli Stati Uniti entrano in guerra</w:t>
      </w:r>
    </w:p>
    <w:p w:rsidR="00725D4B" w:rsidRDefault="005A33F3">
      <w:pPr>
        <w:pStyle w:val="Stilepredefinito"/>
        <w:spacing w:line="360" w:lineRule="auto"/>
        <w:ind w:left="708" w:firstLine="708"/>
      </w:pPr>
      <w:r>
        <w:rPr>
          <w:rFonts w:cs="Arial"/>
        </w:rPr>
        <w:t>1915</w:t>
      </w:r>
      <w:r>
        <w:rPr>
          <w:rFonts w:cs="Arial"/>
        </w:rPr>
        <w:tab/>
      </w:r>
      <w:r>
        <w:rPr>
          <w:rFonts w:cs="Arial"/>
        </w:rPr>
        <w:tab/>
      </w:r>
      <w:r>
        <w:rPr>
          <w:rFonts w:cs="Arial"/>
        </w:rPr>
        <w:tab/>
        <w:t>l’Italia entra in guerra</w:t>
      </w:r>
    </w:p>
    <w:p w:rsidR="00725D4B" w:rsidRDefault="005A33F3">
      <w:pPr>
        <w:pStyle w:val="Stilepredefinito"/>
        <w:spacing w:line="360" w:lineRule="auto"/>
        <w:ind w:left="708" w:firstLine="708"/>
      </w:pPr>
      <w:r>
        <w:rPr>
          <w:rFonts w:cs="Arial"/>
        </w:rPr>
        <w:t>1916</w:t>
      </w:r>
      <w:r>
        <w:rPr>
          <w:rFonts w:cs="Arial"/>
        </w:rPr>
        <w:tab/>
      </w:r>
      <w:r>
        <w:rPr>
          <w:rFonts w:cs="Arial"/>
        </w:rPr>
        <w:tab/>
      </w:r>
      <w:r>
        <w:rPr>
          <w:rFonts w:cs="Arial"/>
        </w:rPr>
        <w:tab/>
        <w:t>i Paesi vincitori si riunirono a Parigi</w:t>
      </w:r>
    </w:p>
    <w:p w:rsidR="00725D4B" w:rsidRDefault="005A33F3">
      <w:pPr>
        <w:pStyle w:val="Stilepredefinito"/>
        <w:spacing w:line="360" w:lineRule="auto"/>
        <w:ind w:left="708" w:firstLine="708"/>
      </w:pPr>
      <w:r>
        <w:rPr>
          <w:rFonts w:cs="Arial"/>
        </w:rPr>
        <w:t>1917</w:t>
      </w:r>
      <w:r>
        <w:rPr>
          <w:rFonts w:cs="Arial"/>
        </w:rPr>
        <w:tab/>
      </w:r>
      <w:r>
        <w:rPr>
          <w:rFonts w:cs="Arial"/>
        </w:rPr>
        <w:tab/>
      </w:r>
      <w:r>
        <w:rPr>
          <w:rFonts w:cs="Arial"/>
        </w:rPr>
        <w:tab/>
        <w:t>l’esercito italiano conquista Gorizia</w:t>
      </w:r>
    </w:p>
    <w:p w:rsidR="00725D4B" w:rsidRDefault="005A33F3">
      <w:pPr>
        <w:pStyle w:val="Stilepredefinito"/>
        <w:spacing w:line="360" w:lineRule="auto"/>
        <w:ind w:left="708" w:firstLine="708"/>
      </w:pPr>
      <w:r>
        <w:rPr>
          <w:rFonts w:cs="Arial"/>
        </w:rPr>
        <w:t>1918</w:t>
      </w:r>
      <w:r>
        <w:rPr>
          <w:rFonts w:cs="Arial"/>
        </w:rPr>
        <w:tab/>
      </w:r>
      <w:r>
        <w:rPr>
          <w:rFonts w:cs="Arial"/>
        </w:rPr>
        <w:tab/>
      </w:r>
      <w:r>
        <w:rPr>
          <w:rFonts w:cs="Arial"/>
        </w:rPr>
        <w:tab/>
        <w:t>la guerra lampo si trasforma in guerra di trincea</w:t>
      </w:r>
    </w:p>
    <w:p w:rsidR="00725D4B" w:rsidRDefault="005A33F3">
      <w:pPr>
        <w:pStyle w:val="Stilepredefinito"/>
        <w:spacing w:line="360" w:lineRule="auto"/>
        <w:ind w:left="708" w:firstLine="708"/>
      </w:pPr>
      <w:r>
        <w:rPr>
          <w:rFonts w:cs="Arial"/>
        </w:rPr>
        <w:t>1919</w:t>
      </w:r>
      <w:r>
        <w:rPr>
          <w:rFonts w:cs="Arial"/>
        </w:rPr>
        <w:tab/>
      </w:r>
      <w:r>
        <w:rPr>
          <w:rFonts w:cs="Arial"/>
        </w:rPr>
        <w:tab/>
      </w:r>
      <w:r>
        <w:rPr>
          <w:rFonts w:cs="Arial"/>
        </w:rPr>
        <w:tab/>
        <w:t xml:space="preserve">disfatta degli Imperi Centrali </w:t>
      </w:r>
    </w:p>
    <w:p w:rsidR="00725D4B" w:rsidRDefault="005A33F3">
      <w:pPr>
        <w:pStyle w:val="Stilepredefinito"/>
        <w:spacing w:line="360" w:lineRule="auto"/>
        <w:ind w:left="314" w:hanging="300"/>
      </w:pPr>
      <w:r>
        <w:rPr>
          <w:rFonts w:cs="Arial"/>
          <w:b/>
          <w:bCs/>
        </w:rPr>
        <w:t>Domanda n. 10</w:t>
      </w:r>
    </w:p>
    <w:p w:rsidR="00725D4B" w:rsidRDefault="005A33F3">
      <w:pPr>
        <w:pStyle w:val="Stilepredefinito"/>
        <w:spacing w:line="360" w:lineRule="auto"/>
        <w:ind w:left="29"/>
      </w:pPr>
      <w:r>
        <w:rPr>
          <w:rFonts w:cs="Arial"/>
        </w:rPr>
        <w:t>Indica con una crocetta se le seguenti affermazioni sulla Prima Guerra Mondiale sono vere o false motivando le affermazioni che ritieni errate</w:t>
      </w:r>
    </w:p>
    <w:p w:rsidR="00725D4B" w:rsidRDefault="005A33F3">
      <w:pPr>
        <w:pStyle w:val="Stilepredefinito"/>
        <w:numPr>
          <w:ilvl w:val="0"/>
          <w:numId w:val="5"/>
        </w:numPr>
        <w:spacing w:after="0" w:line="360" w:lineRule="auto"/>
      </w:pPr>
      <w:r>
        <w:rPr>
          <w:rFonts w:cs="Arial"/>
        </w:rPr>
        <w:t>La guerra scoppiò nel 1915</w:t>
      </w:r>
      <w:r>
        <w:rPr>
          <w:rFonts w:cs="Arial"/>
        </w:rPr>
        <w:tab/>
      </w:r>
      <w:r>
        <w:rPr>
          <w:rFonts w:cs="Arial"/>
        </w:rPr>
        <w:tab/>
      </w:r>
      <w:r>
        <w:rPr>
          <w:rFonts w:cs="Arial"/>
        </w:rPr>
        <w:tab/>
      </w:r>
      <w:r>
        <w:rPr>
          <w:rFonts w:cs="Arial"/>
        </w:rPr>
        <w:tab/>
      </w:r>
      <w:r>
        <w:rPr>
          <w:rFonts w:cs="Arial"/>
        </w:rPr>
        <w:tab/>
      </w:r>
      <w:r>
        <w:rPr>
          <w:rFonts w:cs="Arial"/>
        </w:rPr>
        <w:tab/>
        <w:t xml:space="preserve">       V        F</w:t>
      </w:r>
    </w:p>
    <w:p w:rsidR="00725D4B" w:rsidRDefault="005A33F3">
      <w:pPr>
        <w:pStyle w:val="Stilepredefinito"/>
        <w:numPr>
          <w:ilvl w:val="0"/>
          <w:numId w:val="5"/>
        </w:numPr>
        <w:spacing w:after="0" w:line="360" w:lineRule="auto"/>
      </w:pPr>
      <w:r>
        <w:rPr>
          <w:rFonts w:cs="Arial"/>
        </w:rPr>
        <w:lastRenderedPageBreak/>
        <w:t xml:space="preserve">Fu concepita dai Tedeschi come una </w:t>
      </w:r>
      <w:r>
        <w:rPr>
          <w:rFonts w:cs="Arial"/>
          <w:i/>
          <w:iCs/>
        </w:rPr>
        <w:t xml:space="preserve">guerra lampo </w:t>
      </w:r>
      <w:r>
        <w:rPr>
          <w:rFonts w:cs="Arial"/>
        </w:rPr>
        <w:tab/>
        <w:t xml:space="preserve">                   V</w:t>
      </w:r>
      <w:r>
        <w:rPr>
          <w:rFonts w:cs="Arial"/>
        </w:rPr>
        <w:tab/>
        <w:t xml:space="preserve">      F</w:t>
      </w:r>
    </w:p>
    <w:p w:rsidR="00725D4B" w:rsidRDefault="005A33F3">
      <w:pPr>
        <w:pStyle w:val="Stilepredefinito"/>
        <w:numPr>
          <w:ilvl w:val="0"/>
          <w:numId w:val="5"/>
        </w:numPr>
        <w:spacing w:after="0" w:line="360" w:lineRule="auto"/>
      </w:pPr>
      <w:r>
        <w:rPr>
          <w:rFonts w:cs="Arial"/>
        </w:rPr>
        <w:t xml:space="preserve">Le truppe tedesche per attaccare i Francesi passarono per il </w:t>
      </w:r>
    </w:p>
    <w:p w:rsidR="00725D4B" w:rsidRDefault="005A33F3">
      <w:pPr>
        <w:pStyle w:val="Stilepredefinito"/>
        <w:spacing w:line="360" w:lineRule="auto"/>
        <w:ind w:firstLine="390"/>
      </w:pPr>
      <w:r>
        <w:rPr>
          <w:rFonts w:eastAsia="Arial" w:cs="Arial"/>
        </w:rPr>
        <w:t xml:space="preserve">     </w:t>
      </w:r>
      <w:r>
        <w:rPr>
          <w:rFonts w:cs="Arial"/>
        </w:rPr>
        <w:t>Belgio che era neutrale</w:t>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V</w:t>
      </w:r>
      <w:r>
        <w:rPr>
          <w:rFonts w:cs="Arial"/>
        </w:rPr>
        <w:tab/>
        <w:t xml:space="preserve">     F</w:t>
      </w:r>
    </w:p>
    <w:p w:rsidR="00725D4B" w:rsidRDefault="005A33F3">
      <w:pPr>
        <w:pStyle w:val="Stilepredefinito"/>
        <w:numPr>
          <w:ilvl w:val="0"/>
          <w:numId w:val="6"/>
        </w:numPr>
        <w:spacing w:after="0" w:line="360" w:lineRule="auto"/>
      </w:pPr>
      <w:r>
        <w:rPr>
          <w:rFonts w:cs="Arial"/>
        </w:rPr>
        <w:t>L'Italia entrò in guerra schierata con la Triplice Alleanza</w:t>
      </w:r>
      <w:r>
        <w:rPr>
          <w:rFonts w:cs="Arial"/>
        </w:rPr>
        <w:tab/>
      </w:r>
      <w:r>
        <w:rPr>
          <w:rFonts w:cs="Arial"/>
        </w:rPr>
        <w:tab/>
        <w:t xml:space="preserve">       V</w:t>
      </w:r>
      <w:r>
        <w:rPr>
          <w:rFonts w:cs="Arial"/>
        </w:rPr>
        <w:tab/>
        <w:t xml:space="preserve">     F</w:t>
      </w:r>
    </w:p>
    <w:p w:rsidR="00725D4B" w:rsidRDefault="005A33F3">
      <w:pPr>
        <w:pStyle w:val="Stilepredefinito"/>
        <w:numPr>
          <w:ilvl w:val="0"/>
          <w:numId w:val="6"/>
        </w:numPr>
        <w:spacing w:after="0" w:line="360" w:lineRule="auto"/>
      </w:pPr>
      <w:r>
        <w:rPr>
          <w:rFonts w:cs="Arial"/>
        </w:rPr>
        <w:t>Successivamente alla “spedizione punitiva” dell'Austria l'esercito</w:t>
      </w:r>
    </w:p>
    <w:p w:rsidR="00725D4B" w:rsidRDefault="005A33F3">
      <w:pPr>
        <w:pStyle w:val="Stilepredefinito"/>
        <w:spacing w:line="360" w:lineRule="auto"/>
      </w:pPr>
      <w:r>
        <w:rPr>
          <w:rFonts w:cs="Arial"/>
        </w:rPr>
        <w:tab/>
      </w:r>
      <w:proofErr w:type="gramStart"/>
      <w:r>
        <w:rPr>
          <w:rFonts w:cs="Arial"/>
        </w:rPr>
        <w:t>italiano</w:t>
      </w:r>
      <w:proofErr w:type="gramEnd"/>
      <w:r>
        <w:rPr>
          <w:rFonts w:cs="Arial"/>
        </w:rPr>
        <w:t xml:space="preserve"> fu definitivamente sconfitto sull'Isonzo</w:t>
      </w:r>
      <w:r>
        <w:rPr>
          <w:rFonts w:cs="Arial"/>
        </w:rPr>
        <w:tab/>
      </w:r>
      <w:r>
        <w:rPr>
          <w:rFonts w:cs="Arial"/>
        </w:rPr>
        <w:tab/>
      </w:r>
      <w:r>
        <w:rPr>
          <w:rFonts w:cs="Arial"/>
        </w:rPr>
        <w:tab/>
        <w:t xml:space="preserve">       V </w:t>
      </w:r>
      <w:r>
        <w:rPr>
          <w:rFonts w:cs="Arial"/>
        </w:rPr>
        <w:tab/>
        <w:t xml:space="preserve">     F</w:t>
      </w:r>
    </w:p>
    <w:p w:rsidR="00725D4B" w:rsidRDefault="005A33F3">
      <w:pPr>
        <w:pStyle w:val="Stilepredefinito"/>
        <w:numPr>
          <w:ilvl w:val="0"/>
          <w:numId w:val="6"/>
        </w:numPr>
        <w:spacing w:after="0" w:line="360" w:lineRule="auto"/>
      </w:pPr>
      <w:r>
        <w:rPr>
          <w:rFonts w:cs="Arial"/>
        </w:rPr>
        <w:t>Dopo la sconfitta di Caporetto Cadorna fu sostituito da Diaz</w:t>
      </w:r>
      <w:r>
        <w:rPr>
          <w:rFonts w:cs="Arial"/>
        </w:rPr>
        <w:tab/>
        <w:t xml:space="preserve">       V</w:t>
      </w:r>
      <w:r>
        <w:rPr>
          <w:rFonts w:cs="Arial"/>
        </w:rPr>
        <w:tab/>
        <w:t xml:space="preserve">     F</w:t>
      </w:r>
    </w:p>
    <w:p w:rsidR="00725D4B" w:rsidRDefault="005A33F3">
      <w:pPr>
        <w:pStyle w:val="Stilepredefinito"/>
        <w:numPr>
          <w:ilvl w:val="0"/>
          <w:numId w:val="6"/>
        </w:numPr>
        <w:spacing w:after="0" w:line="360" w:lineRule="auto"/>
      </w:pPr>
      <w:r>
        <w:rPr>
          <w:rFonts w:cs="Arial"/>
        </w:rPr>
        <w:t>Il papa Benedetto XV condannò la guerra</w:t>
      </w:r>
      <w:r>
        <w:rPr>
          <w:rFonts w:cs="Arial"/>
        </w:rPr>
        <w:tab/>
      </w:r>
      <w:r>
        <w:rPr>
          <w:rFonts w:cs="Arial"/>
        </w:rPr>
        <w:tab/>
      </w:r>
      <w:r>
        <w:rPr>
          <w:rFonts w:cs="Arial"/>
        </w:rPr>
        <w:tab/>
      </w:r>
      <w:r>
        <w:rPr>
          <w:rFonts w:cs="Arial"/>
        </w:rPr>
        <w:tab/>
        <w:t xml:space="preserve">       V</w:t>
      </w:r>
      <w:r>
        <w:rPr>
          <w:rFonts w:cs="Arial"/>
        </w:rPr>
        <w:tab/>
        <w:t xml:space="preserve">     F</w:t>
      </w:r>
    </w:p>
    <w:p w:rsidR="00725D4B" w:rsidRDefault="005A33F3">
      <w:pPr>
        <w:pStyle w:val="Stilepredefinito"/>
        <w:numPr>
          <w:ilvl w:val="0"/>
          <w:numId w:val="6"/>
        </w:numPr>
        <w:spacing w:after="0" w:line="360" w:lineRule="auto"/>
      </w:pPr>
      <w:r>
        <w:rPr>
          <w:rFonts w:cs="Arial"/>
        </w:rPr>
        <w:t>I partiti socialisti erano favorevoli alla prosecuzione della guerra    V</w:t>
      </w:r>
      <w:r>
        <w:rPr>
          <w:rFonts w:cs="Arial"/>
        </w:rPr>
        <w:tab/>
        <w:t xml:space="preserve">     F</w:t>
      </w:r>
    </w:p>
    <w:p w:rsidR="00725D4B" w:rsidRDefault="005A33F3">
      <w:pPr>
        <w:pStyle w:val="Stilepredefinito"/>
        <w:numPr>
          <w:ilvl w:val="0"/>
          <w:numId w:val="6"/>
        </w:numPr>
        <w:spacing w:after="0" w:line="360" w:lineRule="auto"/>
      </w:pPr>
      <w:r>
        <w:rPr>
          <w:rFonts w:cs="Arial"/>
        </w:rPr>
        <w:t>Nel 1917 la Russia si ritirò dalla guerra</w:t>
      </w:r>
      <w:r>
        <w:rPr>
          <w:rFonts w:cs="Arial"/>
        </w:rPr>
        <w:tab/>
      </w:r>
      <w:r>
        <w:rPr>
          <w:rFonts w:cs="Arial"/>
        </w:rPr>
        <w:tab/>
      </w:r>
      <w:r>
        <w:rPr>
          <w:rFonts w:cs="Arial"/>
        </w:rPr>
        <w:tab/>
      </w:r>
      <w:r>
        <w:rPr>
          <w:rFonts w:cs="Arial"/>
        </w:rPr>
        <w:tab/>
        <w:t xml:space="preserve">       V</w:t>
      </w:r>
      <w:r>
        <w:rPr>
          <w:rFonts w:cs="Arial"/>
        </w:rPr>
        <w:tab/>
        <w:t xml:space="preserve">     F</w:t>
      </w:r>
    </w:p>
    <w:p w:rsidR="00725D4B" w:rsidRDefault="005A33F3">
      <w:pPr>
        <w:pStyle w:val="Stilepredefinito"/>
        <w:numPr>
          <w:ilvl w:val="0"/>
          <w:numId w:val="6"/>
        </w:numPr>
        <w:spacing w:after="0" w:line="360" w:lineRule="auto"/>
      </w:pPr>
      <w:r>
        <w:rPr>
          <w:rFonts w:cs="Arial"/>
        </w:rPr>
        <w:t>Nel 1918 gli Stati Uniti entrarono in guerra</w:t>
      </w:r>
      <w:r>
        <w:rPr>
          <w:rFonts w:cs="Arial"/>
        </w:rPr>
        <w:tab/>
      </w:r>
      <w:r>
        <w:rPr>
          <w:rFonts w:cs="Arial"/>
        </w:rPr>
        <w:tab/>
      </w:r>
      <w:r>
        <w:rPr>
          <w:rFonts w:cs="Arial"/>
        </w:rPr>
        <w:tab/>
        <w:t xml:space="preserve">                   V</w:t>
      </w:r>
      <w:r>
        <w:rPr>
          <w:rFonts w:cs="Arial"/>
        </w:rPr>
        <w:tab/>
        <w:t xml:space="preserve">     F</w:t>
      </w:r>
    </w:p>
    <w:p w:rsidR="00725D4B" w:rsidRDefault="005A33F3">
      <w:pPr>
        <w:pStyle w:val="Stilepredefinito"/>
        <w:numPr>
          <w:ilvl w:val="0"/>
          <w:numId w:val="6"/>
        </w:numPr>
        <w:spacing w:after="0" w:line="360" w:lineRule="auto"/>
      </w:pPr>
      <w:r>
        <w:rPr>
          <w:rFonts w:cs="Arial"/>
        </w:rPr>
        <w:t>Gli Italiani vinsero gli Austriaci a Vittorio Veneto</w:t>
      </w:r>
      <w:r>
        <w:rPr>
          <w:rFonts w:cs="Arial"/>
        </w:rPr>
        <w:tab/>
      </w:r>
      <w:r>
        <w:rPr>
          <w:rFonts w:cs="Arial"/>
        </w:rPr>
        <w:tab/>
      </w:r>
      <w:r>
        <w:rPr>
          <w:rFonts w:cs="Arial"/>
        </w:rPr>
        <w:tab/>
        <w:t xml:space="preserve">        V</w:t>
      </w:r>
      <w:r>
        <w:rPr>
          <w:rFonts w:cs="Arial"/>
        </w:rPr>
        <w:tab/>
        <w:t xml:space="preserve">     F</w:t>
      </w:r>
    </w:p>
    <w:p w:rsidR="00725D4B" w:rsidRDefault="005A33F3">
      <w:pPr>
        <w:pStyle w:val="Stilepredefinito"/>
        <w:numPr>
          <w:ilvl w:val="0"/>
          <w:numId w:val="7"/>
        </w:numPr>
        <w:spacing w:after="0" w:line="360" w:lineRule="auto"/>
      </w:pPr>
      <w:r>
        <w:rPr>
          <w:rFonts w:cs="Arial"/>
        </w:rPr>
        <w:t xml:space="preserve">La Grande guerra lasciò dietro di sé il più grave disastro economico </w:t>
      </w:r>
    </w:p>
    <w:p w:rsidR="00725D4B" w:rsidRDefault="005A33F3">
      <w:pPr>
        <w:pStyle w:val="Stilepredefinito"/>
        <w:spacing w:line="360" w:lineRule="auto"/>
      </w:pPr>
      <w:r>
        <w:rPr>
          <w:rFonts w:cs="Arial"/>
        </w:rPr>
        <w:tab/>
      </w:r>
      <w:proofErr w:type="gramStart"/>
      <w:r>
        <w:rPr>
          <w:rFonts w:cs="Arial"/>
        </w:rPr>
        <w:t>che</w:t>
      </w:r>
      <w:proofErr w:type="gramEnd"/>
      <w:r>
        <w:rPr>
          <w:rFonts w:cs="Arial"/>
        </w:rPr>
        <w:t xml:space="preserve"> la storia avesse mai registrato fino ad allora</w:t>
      </w:r>
      <w:r>
        <w:rPr>
          <w:rFonts w:cs="Arial"/>
        </w:rPr>
        <w:tab/>
      </w:r>
      <w:r>
        <w:rPr>
          <w:rFonts w:cs="Arial"/>
        </w:rPr>
        <w:tab/>
      </w:r>
      <w:r>
        <w:rPr>
          <w:rFonts w:cs="Arial"/>
        </w:rPr>
        <w:tab/>
        <w:t xml:space="preserve">        V</w:t>
      </w:r>
      <w:r>
        <w:rPr>
          <w:rFonts w:cs="Arial"/>
        </w:rPr>
        <w:tab/>
        <w:t xml:space="preserve">    F</w:t>
      </w:r>
    </w:p>
    <w:p w:rsidR="00725D4B" w:rsidRDefault="00725D4B">
      <w:pPr>
        <w:pStyle w:val="Stilepredefinito"/>
      </w:pPr>
    </w:p>
    <w:p w:rsidR="00725D4B" w:rsidRDefault="00725D4B">
      <w:pPr>
        <w:pStyle w:val="Stilepredefinito"/>
      </w:pPr>
    </w:p>
    <w:p w:rsidR="00725D4B" w:rsidRDefault="00725D4B">
      <w:pPr>
        <w:pStyle w:val="Stilepredefinito"/>
      </w:pPr>
    </w:p>
    <w:p w:rsidR="005A33F3" w:rsidRDefault="005A33F3">
      <w:pPr>
        <w:rPr>
          <w:rFonts w:asciiTheme="majorHAnsi" w:eastAsiaTheme="majorEastAsia" w:hAnsiTheme="majorHAnsi" w:cstheme="majorBidi"/>
          <w:color w:val="2E74B5" w:themeColor="accent1" w:themeShade="BF"/>
          <w:sz w:val="32"/>
          <w:szCs w:val="32"/>
        </w:rPr>
      </w:pPr>
      <w:bookmarkStart w:id="16" w:name="__RefHeading__2079_2002968210"/>
      <w:bookmarkStart w:id="17" w:name="_Toc441425055"/>
      <w:bookmarkStart w:id="18" w:name="_Toc441521633"/>
      <w:bookmarkEnd w:id="16"/>
      <w:bookmarkEnd w:id="17"/>
      <w:bookmarkEnd w:id="18"/>
      <w:r>
        <w:br w:type="page"/>
      </w:r>
    </w:p>
    <w:p w:rsidR="00725D4B" w:rsidRDefault="005A33F3" w:rsidP="005A33F3">
      <w:pPr>
        <w:pStyle w:val="Heading1"/>
      </w:pPr>
      <w:bookmarkStart w:id="19" w:name="_Toc441613728"/>
      <w:r>
        <w:lastRenderedPageBreak/>
        <w:t>ACCORGIMENTI PER LA SOMMINISTRAZIONE DELLA PROVA</w:t>
      </w:r>
      <w:bookmarkEnd w:id="19"/>
    </w:p>
    <w:p w:rsidR="00725D4B" w:rsidRDefault="005A33F3">
      <w:pPr>
        <w:pStyle w:val="Stilepredefinito"/>
      </w:pPr>
      <w:r>
        <w:t xml:space="preserve">La classe è stata informata della prova ad inizio quadrimestre al momento della definizione di tutte le verifiche, pertanto con largo anticipo in modo tale da permettere di avere il tempo necessario da dedicare allo studio per la preparazione della verifica. Il fatto di programmare tutte le verifiche ad inizio quadrimestre con ampio preavviso rispetto alla data della prova risponde ad un’esigenza legata alla tipologia della scuola, in quanto gli allievi hanno un giorno a settimana dedicato ai laboratori ed alle attività pratiche, oltre al fatto che, trattandosi di una quinta, molte volte sono impegnati in attività pratiche (come catering) in orario extra scolastico. </w:t>
      </w:r>
    </w:p>
    <w:p w:rsidR="00725D4B" w:rsidRDefault="005A33F3">
      <w:pPr>
        <w:pStyle w:val="Stilepredefinito"/>
      </w:pPr>
      <w:r>
        <w:t>La lezione precedente la prova è stata per metà dedicata ad un ripasso mirato, al fine di permettere anche chi ha difficoltà di ripassare gli argomenti.</w:t>
      </w:r>
    </w:p>
    <w:p w:rsidR="00725D4B" w:rsidRDefault="005A33F3">
      <w:pPr>
        <w:pStyle w:val="Stilepredefinito"/>
      </w:pPr>
      <w:r>
        <w:t xml:space="preserve">La prova è stata svolta durante le ultime due ore di lezione; dato che l’aula è sufficientemente ampia, i banchi sono stati separati in modo tale che non si è ritenuto necessario predisporre più versioni della verifica. Dopo la distribuzione si è data lettura della verifica spiegando le varie domande e relative tipologie in modo tale da colmare eventuali dubbi emersi ed evitare confusione durante lo svolgimento. È stato fatto rimuovere tutto il materiale presente sul banco non utile per la prova; gli allievi non hanno potuto utilizzare nessun materiale trattato a lezione. </w:t>
      </w:r>
    </w:p>
    <w:p w:rsidR="00725D4B" w:rsidRDefault="005A33F3">
      <w:pPr>
        <w:pStyle w:val="Stilepredefinito"/>
      </w:pPr>
      <w:r>
        <w:t>Il tempo previsto è stato di 2 ore da 60 minuti ciascuna.</w:t>
      </w:r>
    </w:p>
    <w:p w:rsidR="00725D4B" w:rsidRDefault="00725D4B">
      <w:pPr>
        <w:pStyle w:val="Stilepredefinito"/>
      </w:pPr>
    </w:p>
    <w:p w:rsidR="005A33F3" w:rsidRDefault="005A33F3">
      <w:pPr>
        <w:rPr>
          <w:rFonts w:asciiTheme="majorHAnsi" w:eastAsiaTheme="majorEastAsia" w:hAnsiTheme="majorHAnsi" w:cstheme="majorBidi"/>
          <w:color w:val="2E74B5" w:themeColor="accent1" w:themeShade="BF"/>
          <w:sz w:val="32"/>
          <w:szCs w:val="32"/>
        </w:rPr>
      </w:pPr>
      <w:bookmarkStart w:id="20" w:name="__RefHeading__2081_2002968210"/>
      <w:bookmarkStart w:id="21" w:name="_Toc441425056"/>
      <w:bookmarkStart w:id="22" w:name="_Toc441521634"/>
      <w:bookmarkEnd w:id="20"/>
      <w:bookmarkEnd w:id="21"/>
      <w:bookmarkEnd w:id="22"/>
      <w:r>
        <w:br w:type="page"/>
      </w:r>
    </w:p>
    <w:p w:rsidR="00725D4B" w:rsidRDefault="005A33F3" w:rsidP="005A33F3">
      <w:pPr>
        <w:pStyle w:val="Heading1"/>
      </w:pPr>
      <w:bookmarkStart w:id="23" w:name="_Toc441613729"/>
      <w:r>
        <w:lastRenderedPageBreak/>
        <w:t>CRITERI DI VALUTAZIONE E ASSEGNAZIONE DEI PUNTEGGI E DEI VOTI</w:t>
      </w:r>
      <w:bookmarkEnd w:id="23"/>
    </w:p>
    <w:p w:rsidR="00725D4B" w:rsidRDefault="00725D4B">
      <w:pPr>
        <w:pStyle w:val="Intestazione2"/>
      </w:pPr>
      <w:bookmarkStart w:id="24" w:name="_Toc441425057"/>
      <w:bookmarkEnd w:id="24"/>
    </w:p>
    <w:p w:rsidR="00725D4B" w:rsidRDefault="005A33F3">
      <w:pPr>
        <w:pStyle w:val="Intestazione2"/>
      </w:pPr>
      <w:r>
        <w:t>Criteri di valutazione</w:t>
      </w:r>
    </w:p>
    <w:p w:rsidR="00725D4B" w:rsidRDefault="005A33F3">
      <w:pPr>
        <w:pStyle w:val="Stilepredefinito"/>
      </w:pPr>
      <w:r>
        <w:t xml:space="preserve">La valutazione, intesa come confronto fra una situazione attesa ed una osservata, è di tipo analitico, </w:t>
      </w:r>
      <w:proofErr w:type="spellStart"/>
      <w:r>
        <w:t>perchè</w:t>
      </w:r>
      <w:proofErr w:type="spellEnd"/>
      <w:r>
        <w:t xml:space="preserve"> fa riferimento ad un sistema di riferimento comune che ha l'obiettivo di uniformare la valutazione e di diminuire la soggettività del correttore.</w:t>
      </w:r>
    </w:p>
    <w:p w:rsidR="00725D4B" w:rsidRDefault="005A33F3">
      <w:pPr>
        <w:pStyle w:val="Stilepredefinito"/>
      </w:pPr>
      <w:r>
        <w:t>La restituzione di un feedback valutativo fa riferim</w:t>
      </w:r>
      <w:r w:rsidR="00847E7D">
        <w:t>ento   ad un sistema definito a</w:t>
      </w:r>
      <w:r>
        <w:rPr>
          <w:b/>
          <w:bCs/>
        </w:rPr>
        <w:t xml:space="preserve"> criterio, </w:t>
      </w:r>
      <w:proofErr w:type="spellStart"/>
      <w:r>
        <w:t>perchè</w:t>
      </w:r>
      <w:proofErr w:type="spellEnd"/>
      <w:r>
        <w:t xml:space="preserve"> ha l'obiettivo di comparare la situazione osservata con  un insieme di conoscenze e abilità stabilite per la padronanza della storia del primo Novecento. </w:t>
      </w:r>
    </w:p>
    <w:p w:rsidR="00725D4B" w:rsidRDefault="005A33F3">
      <w:pPr>
        <w:pStyle w:val="Stilepredefinito"/>
      </w:pPr>
      <w:r>
        <w:t xml:space="preserve">Il peso dei vari item è definito in base alla complessità dei processi cognitivi valutati. I quesiti a costruzione di risposta che si riferiscono a descrittori quali comprendere e valutare, assumono infatti più rilevanza, tuttavia si è tentato di non sbilanciare la prova a sfavore dei soggetti più deboli e più carenti. </w:t>
      </w:r>
    </w:p>
    <w:p w:rsidR="00725D4B" w:rsidRDefault="00725D4B">
      <w:pPr>
        <w:pStyle w:val="Intestazione2"/>
      </w:pPr>
      <w:bookmarkStart w:id="25" w:name="_Toc441425058"/>
      <w:bookmarkEnd w:id="25"/>
    </w:p>
    <w:p w:rsidR="00725D4B" w:rsidRDefault="005A33F3">
      <w:pPr>
        <w:pStyle w:val="Intestazione2"/>
      </w:pPr>
      <w:r>
        <w:t>Assegnazione dei punteggi</w:t>
      </w:r>
    </w:p>
    <w:p w:rsidR="00725D4B" w:rsidRDefault="005A33F3">
      <w:pPr>
        <w:pStyle w:val="Stilepredefinito"/>
        <w:ind w:left="720"/>
        <w:jc w:val="center"/>
      </w:pPr>
      <w:r>
        <w:rPr>
          <w:sz w:val="24"/>
          <w:szCs w:val="40"/>
        </w:rPr>
        <w:t>GRIGLIA DI CORREZIONE</w:t>
      </w:r>
    </w:p>
    <w:tbl>
      <w:tblPr>
        <w:tblW w:w="0" w:type="auto"/>
        <w:tblInd w:w="-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882"/>
        <w:gridCol w:w="2125"/>
        <w:gridCol w:w="4351"/>
        <w:gridCol w:w="1727"/>
      </w:tblGrid>
      <w:tr w:rsidR="00725D4B">
        <w:trPr>
          <w:trHeight w:val="550"/>
        </w:trPr>
        <w:tc>
          <w:tcPr>
            <w:tcW w:w="89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pPr>
            <w:r>
              <w:rPr>
                <w:b/>
                <w:sz w:val="24"/>
                <w:szCs w:val="24"/>
              </w:rPr>
              <w:t>ITEM</w:t>
            </w:r>
          </w:p>
        </w:tc>
        <w:tc>
          <w:tcPr>
            <w:tcW w:w="21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pPr>
            <w:proofErr w:type="spellStart"/>
            <w:r>
              <w:rPr>
                <w:b/>
                <w:sz w:val="24"/>
                <w:szCs w:val="24"/>
              </w:rPr>
              <w:t>TiPOLOGIA</w:t>
            </w:r>
            <w:proofErr w:type="spellEnd"/>
            <w:r>
              <w:rPr>
                <w:b/>
                <w:sz w:val="24"/>
                <w:szCs w:val="24"/>
              </w:rPr>
              <w:t xml:space="preserve"> ITEM</w:t>
            </w:r>
          </w:p>
        </w:tc>
        <w:tc>
          <w:tcPr>
            <w:tcW w:w="449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pPr>
            <w:r>
              <w:rPr>
                <w:b/>
                <w:sz w:val="24"/>
                <w:szCs w:val="24"/>
              </w:rPr>
              <w:t>REGOLE ASSEGNAZIONE PUNTEGGI</w:t>
            </w:r>
          </w:p>
        </w:tc>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pPr>
            <w:r>
              <w:rPr>
                <w:b/>
                <w:sz w:val="24"/>
                <w:szCs w:val="24"/>
              </w:rPr>
              <w:t>PUNTEGGIO MASSIMO</w:t>
            </w:r>
          </w:p>
        </w:tc>
      </w:tr>
      <w:tr w:rsidR="00725D4B">
        <w:trPr>
          <w:trHeight w:val="643"/>
        </w:trPr>
        <w:tc>
          <w:tcPr>
            <w:tcW w:w="89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1</w:t>
            </w:r>
          </w:p>
          <w:p w:rsidR="00725D4B" w:rsidRDefault="005A33F3">
            <w:pPr>
              <w:pStyle w:val="Stilepredefinito"/>
              <w:spacing w:after="0" w:line="100" w:lineRule="atLeast"/>
            </w:pPr>
            <w:r>
              <w:rPr>
                <w:rFonts w:eastAsia="Times New Roman" w:cs="Times New Roman"/>
                <w:sz w:val="24"/>
                <w:szCs w:val="24"/>
              </w:rPr>
              <w:t>2</w:t>
            </w:r>
          </w:p>
          <w:p w:rsidR="00725D4B" w:rsidRDefault="005A33F3">
            <w:pPr>
              <w:pStyle w:val="Stilepredefinito"/>
              <w:spacing w:after="0" w:line="100" w:lineRule="atLeast"/>
            </w:pPr>
            <w:r>
              <w:rPr>
                <w:rFonts w:eastAsia="Times New Roman" w:cs="Times New Roman"/>
                <w:sz w:val="24"/>
                <w:szCs w:val="24"/>
              </w:rPr>
              <w:t>3</w:t>
            </w:r>
          </w:p>
          <w:p w:rsidR="00725D4B" w:rsidRDefault="005A33F3">
            <w:pPr>
              <w:pStyle w:val="Stilepredefinito"/>
              <w:spacing w:after="0" w:line="100" w:lineRule="atLeast"/>
            </w:pPr>
            <w:r>
              <w:rPr>
                <w:rFonts w:eastAsia="Times New Roman" w:cs="Times New Roman"/>
                <w:sz w:val="24"/>
                <w:szCs w:val="24"/>
              </w:rPr>
              <w:t>4</w:t>
            </w:r>
          </w:p>
          <w:p w:rsidR="00725D4B" w:rsidRDefault="005A33F3">
            <w:pPr>
              <w:pStyle w:val="Stilepredefinito"/>
              <w:spacing w:after="0" w:line="100" w:lineRule="atLeast"/>
            </w:pPr>
            <w:r>
              <w:rPr>
                <w:rFonts w:eastAsia="Times New Roman" w:cs="Times New Roman"/>
                <w:sz w:val="24"/>
                <w:szCs w:val="24"/>
              </w:rPr>
              <w:t>5</w:t>
            </w:r>
          </w:p>
          <w:p w:rsidR="00725D4B" w:rsidRDefault="005A33F3">
            <w:pPr>
              <w:pStyle w:val="Stilepredefinito"/>
              <w:spacing w:after="0" w:line="100" w:lineRule="atLeast"/>
            </w:pPr>
            <w:r>
              <w:rPr>
                <w:rFonts w:eastAsia="Times New Roman" w:cs="Times New Roman"/>
                <w:sz w:val="24"/>
                <w:szCs w:val="24"/>
              </w:rPr>
              <w:t>8</w:t>
            </w:r>
          </w:p>
        </w:tc>
        <w:tc>
          <w:tcPr>
            <w:tcW w:w="21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proofErr w:type="spellStart"/>
            <w:proofErr w:type="gramStart"/>
            <w:r>
              <w:rPr>
                <w:rFonts w:eastAsia="Times New Roman" w:cs="Times New Roman"/>
                <w:sz w:val="24"/>
                <w:szCs w:val="24"/>
              </w:rPr>
              <w:t>semistrutturata</w:t>
            </w:r>
            <w:proofErr w:type="spellEnd"/>
            <w:proofErr w:type="gramEnd"/>
          </w:p>
        </w:tc>
        <w:tc>
          <w:tcPr>
            <w:tcW w:w="449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 xml:space="preserve">2 punti se la risposta è </w:t>
            </w:r>
            <w:r>
              <w:rPr>
                <w:rFonts w:eastAsia="Times New Roman" w:cs="Times New Roman"/>
                <w:i/>
                <w:sz w:val="24"/>
                <w:szCs w:val="24"/>
              </w:rPr>
              <w:t>completa</w:t>
            </w:r>
          </w:p>
          <w:p w:rsidR="00725D4B" w:rsidRDefault="005A33F3">
            <w:pPr>
              <w:pStyle w:val="Stilepredefinito"/>
              <w:spacing w:after="0" w:line="100" w:lineRule="atLeast"/>
            </w:pPr>
            <w:r>
              <w:rPr>
                <w:rFonts w:eastAsia="Times New Roman" w:cs="Times New Roman"/>
                <w:sz w:val="24"/>
                <w:szCs w:val="24"/>
              </w:rPr>
              <w:t xml:space="preserve">1,5 punti se la risposta è </w:t>
            </w:r>
            <w:r>
              <w:rPr>
                <w:rFonts w:eastAsia="Times New Roman" w:cs="Times New Roman"/>
                <w:i/>
                <w:sz w:val="24"/>
                <w:szCs w:val="24"/>
              </w:rPr>
              <w:t>discretamente</w:t>
            </w:r>
            <w:r>
              <w:rPr>
                <w:rFonts w:eastAsia="Times New Roman" w:cs="Times New Roman"/>
                <w:sz w:val="24"/>
                <w:szCs w:val="24"/>
              </w:rPr>
              <w:t xml:space="preserve"> completa</w:t>
            </w:r>
          </w:p>
          <w:p w:rsidR="00725D4B" w:rsidRDefault="005A33F3">
            <w:pPr>
              <w:pStyle w:val="Stilepredefinito"/>
              <w:spacing w:after="0" w:line="100" w:lineRule="atLeast"/>
            </w:pPr>
            <w:r>
              <w:rPr>
                <w:rFonts w:eastAsia="Times New Roman" w:cs="Times New Roman"/>
                <w:sz w:val="24"/>
                <w:szCs w:val="24"/>
              </w:rPr>
              <w:t xml:space="preserve">1 punto se la risposta è </w:t>
            </w:r>
            <w:r>
              <w:rPr>
                <w:rFonts w:eastAsia="Times New Roman" w:cs="Times New Roman"/>
                <w:i/>
                <w:sz w:val="24"/>
                <w:szCs w:val="24"/>
              </w:rPr>
              <w:t>sufficientemente</w:t>
            </w:r>
            <w:r>
              <w:rPr>
                <w:rFonts w:eastAsia="Times New Roman" w:cs="Times New Roman"/>
                <w:sz w:val="24"/>
                <w:szCs w:val="24"/>
              </w:rPr>
              <w:t xml:space="preserve"> completa</w:t>
            </w:r>
          </w:p>
          <w:p w:rsidR="00725D4B" w:rsidRDefault="005A33F3">
            <w:pPr>
              <w:pStyle w:val="Stilepredefinito"/>
              <w:spacing w:after="0" w:line="100" w:lineRule="atLeast"/>
            </w:pPr>
            <w:r>
              <w:rPr>
                <w:rFonts w:eastAsia="Times New Roman" w:cs="Times New Roman"/>
                <w:sz w:val="24"/>
                <w:szCs w:val="24"/>
              </w:rPr>
              <w:t xml:space="preserve">0,5 punti se la risposta è </w:t>
            </w:r>
            <w:r>
              <w:rPr>
                <w:rFonts w:eastAsia="Times New Roman" w:cs="Times New Roman"/>
                <w:i/>
                <w:sz w:val="24"/>
                <w:szCs w:val="24"/>
              </w:rPr>
              <w:t>poco</w:t>
            </w:r>
            <w:r>
              <w:rPr>
                <w:rFonts w:eastAsia="Times New Roman" w:cs="Times New Roman"/>
                <w:sz w:val="24"/>
                <w:szCs w:val="24"/>
              </w:rPr>
              <w:t xml:space="preserve"> completa</w:t>
            </w:r>
          </w:p>
          <w:p w:rsidR="00725D4B" w:rsidRDefault="005A33F3">
            <w:pPr>
              <w:pStyle w:val="Stilepredefinito"/>
              <w:spacing w:after="0" w:line="100" w:lineRule="atLeast"/>
            </w:pPr>
            <w:r>
              <w:rPr>
                <w:rFonts w:eastAsia="Times New Roman" w:cs="Times New Roman"/>
                <w:sz w:val="24"/>
                <w:szCs w:val="24"/>
              </w:rPr>
              <w:t xml:space="preserve">0 punti se la risposta è </w:t>
            </w:r>
            <w:r>
              <w:rPr>
                <w:rFonts w:eastAsia="Times New Roman" w:cs="Times New Roman"/>
                <w:i/>
                <w:sz w:val="24"/>
                <w:szCs w:val="24"/>
              </w:rPr>
              <w:t>nulla</w:t>
            </w:r>
          </w:p>
        </w:tc>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2 punti</w:t>
            </w:r>
          </w:p>
        </w:tc>
      </w:tr>
      <w:tr w:rsidR="00725D4B">
        <w:trPr>
          <w:trHeight w:val="643"/>
        </w:trPr>
        <w:tc>
          <w:tcPr>
            <w:tcW w:w="89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6</w:t>
            </w:r>
          </w:p>
        </w:tc>
        <w:tc>
          <w:tcPr>
            <w:tcW w:w="21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Alta strutturazione</w:t>
            </w:r>
          </w:p>
        </w:tc>
        <w:tc>
          <w:tcPr>
            <w:tcW w:w="449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0,2 punti se la risposta è corretta</w:t>
            </w:r>
          </w:p>
        </w:tc>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0,2 punti</w:t>
            </w:r>
          </w:p>
        </w:tc>
      </w:tr>
      <w:tr w:rsidR="00725D4B">
        <w:trPr>
          <w:trHeight w:val="643"/>
        </w:trPr>
        <w:tc>
          <w:tcPr>
            <w:tcW w:w="89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lastRenderedPageBreak/>
              <w:t>7</w:t>
            </w:r>
          </w:p>
        </w:tc>
        <w:tc>
          <w:tcPr>
            <w:tcW w:w="21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proofErr w:type="spellStart"/>
            <w:proofErr w:type="gramStart"/>
            <w:r>
              <w:rPr>
                <w:rFonts w:eastAsia="Times New Roman" w:cs="Times New Roman"/>
                <w:sz w:val="24"/>
                <w:szCs w:val="24"/>
              </w:rPr>
              <w:t>semistrutturata</w:t>
            </w:r>
            <w:proofErr w:type="spellEnd"/>
            <w:proofErr w:type="gramEnd"/>
          </w:p>
        </w:tc>
        <w:tc>
          <w:tcPr>
            <w:tcW w:w="449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 xml:space="preserve">2 punti se la risposta è </w:t>
            </w:r>
            <w:r>
              <w:rPr>
                <w:rFonts w:eastAsia="Times New Roman" w:cs="Times New Roman"/>
                <w:i/>
                <w:sz w:val="24"/>
                <w:szCs w:val="24"/>
              </w:rPr>
              <w:t>completa</w:t>
            </w:r>
          </w:p>
          <w:p w:rsidR="00725D4B" w:rsidRDefault="005A33F3">
            <w:pPr>
              <w:pStyle w:val="Stilepredefinito"/>
              <w:spacing w:after="0" w:line="100" w:lineRule="atLeast"/>
            </w:pPr>
            <w:r>
              <w:rPr>
                <w:rFonts w:eastAsia="Times New Roman" w:cs="Times New Roman"/>
                <w:sz w:val="24"/>
                <w:szCs w:val="24"/>
              </w:rPr>
              <w:t xml:space="preserve">1,5 punti se la risposta è </w:t>
            </w:r>
            <w:r>
              <w:rPr>
                <w:rFonts w:eastAsia="Times New Roman" w:cs="Times New Roman"/>
                <w:i/>
                <w:sz w:val="24"/>
                <w:szCs w:val="24"/>
              </w:rPr>
              <w:t>discretamente</w:t>
            </w:r>
            <w:r>
              <w:rPr>
                <w:rFonts w:eastAsia="Times New Roman" w:cs="Times New Roman"/>
                <w:sz w:val="24"/>
                <w:szCs w:val="24"/>
              </w:rPr>
              <w:t xml:space="preserve"> completa</w:t>
            </w:r>
          </w:p>
          <w:p w:rsidR="00725D4B" w:rsidRDefault="005A33F3">
            <w:pPr>
              <w:pStyle w:val="Stilepredefinito"/>
              <w:spacing w:after="0" w:line="100" w:lineRule="atLeast"/>
            </w:pPr>
            <w:r>
              <w:rPr>
                <w:rFonts w:eastAsia="Times New Roman" w:cs="Times New Roman"/>
                <w:sz w:val="24"/>
                <w:szCs w:val="24"/>
              </w:rPr>
              <w:t xml:space="preserve">1 punto se la risposta è </w:t>
            </w:r>
            <w:r>
              <w:rPr>
                <w:rFonts w:eastAsia="Times New Roman" w:cs="Times New Roman"/>
                <w:i/>
                <w:sz w:val="24"/>
                <w:szCs w:val="24"/>
              </w:rPr>
              <w:t>sufficientemente</w:t>
            </w:r>
            <w:r>
              <w:rPr>
                <w:rFonts w:eastAsia="Times New Roman" w:cs="Times New Roman"/>
                <w:sz w:val="24"/>
                <w:szCs w:val="24"/>
              </w:rPr>
              <w:t xml:space="preserve"> completa</w:t>
            </w:r>
          </w:p>
          <w:p w:rsidR="00725D4B" w:rsidRDefault="005A33F3">
            <w:pPr>
              <w:pStyle w:val="Stilepredefinito"/>
              <w:spacing w:after="0" w:line="100" w:lineRule="atLeast"/>
            </w:pPr>
            <w:r>
              <w:rPr>
                <w:rFonts w:eastAsia="Times New Roman" w:cs="Times New Roman"/>
                <w:sz w:val="24"/>
                <w:szCs w:val="24"/>
              </w:rPr>
              <w:t xml:space="preserve">0,5 punti se la risposta è </w:t>
            </w:r>
            <w:r>
              <w:rPr>
                <w:rFonts w:eastAsia="Times New Roman" w:cs="Times New Roman"/>
                <w:i/>
                <w:sz w:val="24"/>
                <w:szCs w:val="24"/>
              </w:rPr>
              <w:t>poco</w:t>
            </w:r>
            <w:r>
              <w:rPr>
                <w:rFonts w:eastAsia="Times New Roman" w:cs="Times New Roman"/>
                <w:sz w:val="24"/>
                <w:szCs w:val="24"/>
              </w:rPr>
              <w:t xml:space="preserve"> completa</w:t>
            </w:r>
          </w:p>
          <w:p w:rsidR="00725D4B" w:rsidRDefault="005A33F3">
            <w:pPr>
              <w:pStyle w:val="Stilepredefinito"/>
              <w:spacing w:after="0" w:line="100" w:lineRule="atLeast"/>
            </w:pPr>
            <w:r>
              <w:rPr>
                <w:rFonts w:eastAsia="Times New Roman" w:cs="Times New Roman"/>
                <w:sz w:val="24"/>
                <w:szCs w:val="24"/>
              </w:rPr>
              <w:t xml:space="preserve">0 punti se la risposta è </w:t>
            </w:r>
            <w:r>
              <w:rPr>
                <w:rFonts w:eastAsia="Times New Roman" w:cs="Times New Roman"/>
                <w:i/>
                <w:sz w:val="24"/>
                <w:szCs w:val="24"/>
              </w:rPr>
              <w:t>nulla</w:t>
            </w:r>
          </w:p>
          <w:p w:rsidR="00725D4B" w:rsidRDefault="005A33F3">
            <w:pPr>
              <w:pStyle w:val="Stilepredefinito"/>
              <w:spacing w:after="0" w:line="100" w:lineRule="atLeast"/>
            </w:pPr>
            <w:r>
              <w:rPr>
                <w:rFonts w:eastAsia="Times New Roman" w:cs="Times New Roman"/>
                <w:sz w:val="24"/>
                <w:szCs w:val="24"/>
              </w:rPr>
              <w:t>0,3 per ogni causa e conseguenza indicata correttamente</w:t>
            </w:r>
          </w:p>
        </w:tc>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2 punti</w:t>
            </w:r>
          </w:p>
          <w:p w:rsidR="00725D4B" w:rsidRDefault="005A33F3">
            <w:pPr>
              <w:pStyle w:val="Stilepredefinito"/>
              <w:spacing w:after="0" w:line="100" w:lineRule="atLeast"/>
            </w:pPr>
            <w:r>
              <w:rPr>
                <w:rFonts w:eastAsia="Times New Roman" w:cs="Times New Roman"/>
                <w:sz w:val="24"/>
                <w:szCs w:val="24"/>
              </w:rPr>
              <w:t>+</w:t>
            </w:r>
          </w:p>
          <w:p w:rsidR="00725D4B" w:rsidRDefault="005A33F3">
            <w:pPr>
              <w:pStyle w:val="Stilepredefinito"/>
              <w:spacing w:after="0" w:line="100" w:lineRule="atLeast"/>
            </w:pPr>
            <w:r>
              <w:rPr>
                <w:rFonts w:eastAsia="Times New Roman" w:cs="Times New Roman"/>
                <w:sz w:val="24"/>
                <w:szCs w:val="24"/>
              </w:rPr>
              <w:t>1,2 punti</w:t>
            </w:r>
          </w:p>
        </w:tc>
      </w:tr>
      <w:tr w:rsidR="00725D4B">
        <w:trPr>
          <w:trHeight w:val="643"/>
        </w:trPr>
        <w:tc>
          <w:tcPr>
            <w:tcW w:w="89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9</w:t>
            </w:r>
          </w:p>
        </w:tc>
        <w:tc>
          <w:tcPr>
            <w:tcW w:w="21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bookmarkStart w:id="26" w:name="__DdeLink__1901_427921452"/>
            <w:bookmarkEnd w:id="26"/>
            <w:r>
              <w:rPr>
                <w:rFonts w:eastAsia="Times New Roman" w:cs="Times New Roman"/>
                <w:sz w:val="24"/>
                <w:szCs w:val="24"/>
              </w:rPr>
              <w:t>Alta strutturazione</w:t>
            </w:r>
          </w:p>
        </w:tc>
        <w:tc>
          <w:tcPr>
            <w:tcW w:w="449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0,1 punti per ogni corrispondenza corretta</w:t>
            </w:r>
          </w:p>
        </w:tc>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0,6 punti</w:t>
            </w:r>
          </w:p>
        </w:tc>
      </w:tr>
      <w:tr w:rsidR="00725D4B">
        <w:trPr>
          <w:trHeight w:val="643"/>
        </w:trPr>
        <w:tc>
          <w:tcPr>
            <w:tcW w:w="892"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10</w:t>
            </w:r>
          </w:p>
        </w:tc>
        <w:tc>
          <w:tcPr>
            <w:tcW w:w="2148"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Alta strutturazione</w:t>
            </w:r>
          </w:p>
        </w:tc>
        <w:tc>
          <w:tcPr>
            <w:tcW w:w="4495"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0,1 punti per ogni risposata esatta</w:t>
            </w:r>
          </w:p>
          <w:p w:rsidR="00725D4B" w:rsidRDefault="005A33F3">
            <w:pPr>
              <w:pStyle w:val="Stilepredefinito"/>
              <w:spacing w:after="0" w:line="100" w:lineRule="atLeast"/>
            </w:pPr>
            <w:r>
              <w:rPr>
                <w:rFonts w:eastAsia="Times New Roman" w:cs="Times New Roman"/>
                <w:sz w:val="24"/>
                <w:szCs w:val="24"/>
              </w:rPr>
              <w:t>Nota: per essere valutata esatta, le affermazioni false devono essere motivate correttamente</w:t>
            </w:r>
          </w:p>
        </w:tc>
        <w:tc>
          <w:tcPr>
            <w:tcW w:w="1746" w:type="dxa"/>
            <w:tcBorders>
              <w:top w:val="single" w:sz="4" w:space="0" w:color="00000A"/>
              <w:left w:val="single" w:sz="4" w:space="0" w:color="00000A"/>
              <w:bottom w:val="single" w:sz="4" w:space="0" w:color="00000A"/>
              <w:right w:val="single" w:sz="4" w:space="0" w:color="00000A"/>
            </w:tcBorders>
            <w:shd w:val="clear" w:color="auto" w:fill="FFFFFF"/>
            <w:tcMar>
              <w:left w:w="83" w:type="dxa"/>
            </w:tcMar>
            <w:vAlign w:val="center"/>
          </w:tcPr>
          <w:p w:rsidR="00725D4B" w:rsidRDefault="005A33F3">
            <w:pPr>
              <w:pStyle w:val="Stilepredefinito"/>
              <w:spacing w:after="0" w:line="100" w:lineRule="atLeast"/>
            </w:pPr>
            <w:r>
              <w:rPr>
                <w:rFonts w:eastAsia="Times New Roman" w:cs="Times New Roman"/>
                <w:sz w:val="24"/>
                <w:szCs w:val="24"/>
              </w:rPr>
              <w:t>1,2 punti</w:t>
            </w:r>
          </w:p>
        </w:tc>
      </w:tr>
    </w:tbl>
    <w:p w:rsidR="00725D4B" w:rsidRDefault="00725D4B">
      <w:pPr>
        <w:pStyle w:val="Intestazione2"/>
      </w:pPr>
      <w:bookmarkStart w:id="27" w:name="_Toc441425059"/>
      <w:bookmarkEnd w:id="27"/>
    </w:p>
    <w:p w:rsidR="00725D4B" w:rsidRDefault="005A33F3">
      <w:pPr>
        <w:pStyle w:val="Intestazione2"/>
      </w:pPr>
      <w:r>
        <w:t>Assegnazione dei voti</w:t>
      </w:r>
    </w:p>
    <w:p w:rsidR="00725D4B" w:rsidRDefault="005A33F3">
      <w:pPr>
        <w:pStyle w:val="Stilepredefinito"/>
      </w:pPr>
      <w:r>
        <w:t>La votazione della prova è su base decimale, con un massimo di 10/10 ed un minimo di 4/10 (limite minimo a cui viene riportato qualsiasi punteggio inferiore).</w:t>
      </w:r>
    </w:p>
    <w:p w:rsidR="00725D4B" w:rsidRDefault="005A33F3">
      <w:pPr>
        <w:pStyle w:val="Stilepredefinito"/>
      </w:pPr>
      <w:r>
        <w:t>Una volta ottenuto il punteggio di ogni singolo allievo, per assegnare la votazione in decimi, si procede con la seguente proporzione:</w:t>
      </w:r>
    </w:p>
    <w:p w:rsidR="00725D4B" w:rsidRDefault="005A33F3">
      <w:pPr>
        <w:pStyle w:val="Stilepredefinito"/>
      </w:pPr>
      <w:r>
        <w:t xml:space="preserve">                                X:10= punteggio ottenuto: punteggio totale</w:t>
      </w:r>
    </w:p>
    <w:p w:rsidR="00725D4B" w:rsidRDefault="005A33F3">
      <w:pPr>
        <w:pStyle w:val="Stilepredefinito"/>
        <w:jc w:val="center"/>
      </w:pPr>
      <w:proofErr w:type="gramStart"/>
      <w:r>
        <w:t>voto</w:t>
      </w:r>
      <w:proofErr w:type="gramEnd"/>
      <w:r>
        <w:t xml:space="preserve"> =   punteggio ottenuto   /   punteggio totale   x 10</w:t>
      </w:r>
    </w:p>
    <w:p w:rsidR="00725D4B" w:rsidRDefault="005A33F3">
      <w:pPr>
        <w:pStyle w:val="Stilepredefinito"/>
      </w:pPr>
      <w:r>
        <w:t>Il voto così ottenuto segue la regola di approssimazione secondo cui viene assegnato un mezzo voto in più dopo il superamento della soglia di 0,25 (es: 9,3 = 9,5)</w:t>
      </w:r>
    </w:p>
    <w:p w:rsidR="00725D4B" w:rsidRDefault="00725D4B">
      <w:pPr>
        <w:pStyle w:val="Intestazione2"/>
      </w:pPr>
      <w:bookmarkStart w:id="28" w:name="_Toc441425060"/>
      <w:bookmarkEnd w:id="28"/>
    </w:p>
    <w:p w:rsidR="00725D4B" w:rsidRDefault="00725D4B">
      <w:pPr>
        <w:pStyle w:val="Intestazione2"/>
      </w:pPr>
    </w:p>
    <w:p w:rsidR="00725D4B" w:rsidRDefault="00725D4B">
      <w:pPr>
        <w:pStyle w:val="Stilepredefinito"/>
      </w:pPr>
    </w:p>
    <w:p w:rsidR="00725D4B" w:rsidRDefault="00725D4B">
      <w:pPr>
        <w:pStyle w:val="Intestazione2"/>
        <w:pageBreakBefore/>
      </w:pPr>
    </w:p>
    <w:p w:rsidR="00725D4B" w:rsidRDefault="005A33F3">
      <w:pPr>
        <w:pStyle w:val="Intestazione2"/>
      </w:pPr>
      <w:r>
        <w:t>Esplicitazione della matrice dei punteggi</w:t>
      </w:r>
    </w:p>
    <w:p w:rsidR="00725D4B" w:rsidRDefault="00725D4B">
      <w:pPr>
        <w:pStyle w:val="Intestazione2"/>
      </w:pPr>
    </w:p>
    <w:tbl>
      <w:tblPr>
        <w:tblW w:w="0" w:type="auto"/>
        <w:tblCellMar>
          <w:left w:w="70" w:type="dxa"/>
          <w:right w:w="70" w:type="dxa"/>
        </w:tblCellMar>
        <w:tblLook w:val="04A0" w:firstRow="1" w:lastRow="0" w:firstColumn="1" w:lastColumn="0" w:noHBand="0" w:noVBand="1"/>
      </w:tblPr>
      <w:tblGrid>
        <w:gridCol w:w="1053"/>
        <w:gridCol w:w="522"/>
        <w:gridCol w:w="545"/>
        <w:gridCol w:w="545"/>
        <w:gridCol w:w="545"/>
        <w:gridCol w:w="544"/>
        <w:gridCol w:w="543"/>
        <w:gridCol w:w="544"/>
        <w:gridCol w:w="542"/>
        <w:gridCol w:w="543"/>
        <w:gridCol w:w="543"/>
        <w:gridCol w:w="1015"/>
        <w:gridCol w:w="562"/>
        <w:gridCol w:w="1019"/>
      </w:tblGrid>
      <w:tr w:rsidR="00725D4B">
        <w:trPr>
          <w:trHeight w:val="750"/>
        </w:trPr>
        <w:tc>
          <w:tcPr>
            <w:tcW w:w="1077" w:type="dxa"/>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Soggetto</w:t>
            </w:r>
          </w:p>
        </w:tc>
        <w:tc>
          <w:tcPr>
            <w:tcW w:w="537" w:type="dxa"/>
            <w:tcBorders>
              <w:top w:val="single" w:sz="4" w:space="0" w:color="00000A"/>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1</w:t>
            </w:r>
          </w:p>
        </w:tc>
        <w:tc>
          <w:tcPr>
            <w:tcW w:w="552"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2</w:t>
            </w:r>
          </w:p>
        </w:tc>
        <w:tc>
          <w:tcPr>
            <w:tcW w:w="553"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3</w:t>
            </w:r>
          </w:p>
        </w:tc>
        <w:tc>
          <w:tcPr>
            <w:tcW w:w="552"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4</w:t>
            </w:r>
          </w:p>
        </w:tc>
        <w:tc>
          <w:tcPr>
            <w:tcW w:w="551"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5</w:t>
            </w:r>
          </w:p>
        </w:tc>
        <w:tc>
          <w:tcPr>
            <w:tcW w:w="550"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6</w:t>
            </w:r>
          </w:p>
        </w:tc>
        <w:tc>
          <w:tcPr>
            <w:tcW w:w="551"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7</w:t>
            </w:r>
          </w:p>
        </w:tc>
        <w:tc>
          <w:tcPr>
            <w:tcW w:w="548"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8</w:t>
            </w:r>
          </w:p>
        </w:tc>
        <w:tc>
          <w:tcPr>
            <w:tcW w:w="550"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9</w:t>
            </w:r>
          </w:p>
        </w:tc>
        <w:tc>
          <w:tcPr>
            <w:tcW w:w="550"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Item 10</w:t>
            </w:r>
          </w:p>
        </w:tc>
        <w:tc>
          <w:tcPr>
            <w:tcW w:w="1031"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Punteggio</w:t>
            </w:r>
          </w:p>
        </w:tc>
        <w:tc>
          <w:tcPr>
            <w:tcW w:w="570"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Voto</w:t>
            </w:r>
          </w:p>
        </w:tc>
        <w:tc>
          <w:tcPr>
            <w:tcW w:w="1036" w:type="dxa"/>
            <w:tcBorders>
              <w:top w:val="single" w:sz="4" w:space="0" w:color="00000A"/>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Voto assegnato</w:t>
            </w:r>
          </w:p>
        </w:tc>
      </w:tr>
      <w:tr w:rsidR="00725D4B">
        <w:trPr>
          <w:trHeight w:val="405"/>
        </w:trPr>
        <w:tc>
          <w:tcPr>
            <w:tcW w:w="1077" w:type="dxa"/>
            <w:tcBorders>
              <w:top w:val="single" w:sz="4" w:space="0" w:color="00000A"/>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b/>
                <w:bCs/>
                <w:i/>
                <w:iCs/>
                <w:color w:val="000000"/>
                <w:sz w:val="20"/>
                <w:szCs w:val="28"/>
                <w:lang w:eastAsia="it-IT"/>
              </w:rPr>
              <w:t>CORRETTO</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3,2</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1,2</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17,2</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10,0</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10,00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2,1</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1,2</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15,6</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9,07</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9,00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2</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2,7</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1,2</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16,2</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9,42</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9,50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3</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0,9</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11,8</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6,86</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7,00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4</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2,2</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10,6</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6,16</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6,00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5</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2,7</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14,5</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8,43</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8,50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6</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0,5</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0,4</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5,4</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3,14</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4,00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7</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2,2</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0,3</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12,8</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7,44</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7,50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8</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0,9</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0,4</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0,5</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6,8</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3,95</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4,00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9</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2,2</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0,4</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1,2</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11,5</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6,69</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6,50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10</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1,6</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0,4</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9,3</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5,41</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5,50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11</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2,7</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0,9</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13,2</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7,67</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7,50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12</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0,3</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4,7</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2,73</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4,00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13</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1,8</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1,05</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4,00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14</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1,6</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14,5</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8,43</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8,50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15</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2,7</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12,6</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7,33</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7,50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16</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2,2</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10,1</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5,87</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6,00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17</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2,7</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2,0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0,6</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0,9</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16,4</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9,53</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9,50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pPr>
            <w:r>
              <w:rPr>
                <w:rFonts w:eastAsia="Times New Roman" w:cs="Times New Roman"/>
                <w:color w:val="000000"/>
                <w:sz w:val="20"/>
                <w:szCs w:val="28"/>
                <w:lang w:eastAsia="it-IT"/>
              </w:rPr>
              <w:t>Alunno 18</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0,2</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0,9</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1,5</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0,4</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1,1</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color w:val="000000"/>
                <w:sz w:val="20"/>
                <w:szCs w:val="28"/>
                <w:lang w:eastAsia="it-IT"/>
              </w:rPr>
              <w:t>9,6</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5,58</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5,50</w:t>
            </w:r>
          </w:p>
        </w:tc>
      </w:tr>
      <w:tr w:rsidR="00725D4B">
        <w:trPr>
          <w:trHeight w:val="405"/>
        </w:trPr>
        <w:tc>
          <w:tcPr>
            <w:tcW w:w="1077" w:type="dxa"/>
            <w:tcBorders>
              <w:left w:val="single" w:sz="4" w:space="0" w:color="00000A"/>
              <w:bottom w:val="single" w:sz="4" w:space="0" w:color="00000A"/>
            </w:tcBorders>
            <w:shd w:val="clear" w:color="auto" w:fill="FFFFFF"/>
            <w:tcMar>
              <w:left w:w="30" w:type="dxa"/>
            </w:tcMar>
            <w:vAlign w:val="center"/>
          </w:tcPr>
          <w:p w:rsidR="00725D4B" w:rsidRDefault="005A33F3">
            <w:pPr>
              <w:pStyle w:val="Stilepredefinito"/>
              <w:spacing w:after="0" w:line="100" w:lineRule="atLeast"/>
              <w:jc w:val="right"/>
            </w:pPr>
            <w:r>
              <w:rPr>
                <w:rFonts w:eastAsia="Times New Roman" w:cs="Times New Roman"/>
                <w:b/>
                <w:bCs/>
                <w:color w:val="000000"/>
                <w:sz w:val="20"/>
                <w:szCs w:val="28"/>
                <w:lang w:eastAsia="it-IT"/>
              </w:rPr>
              <w:t>TOTALI</w:t>
            </w:r>
          </w:p>
        </w:tc>
        <w:tc>
          <w:tcPr>
            <w:tcW w:w="537" w:type="dxa"/>
            <w:tcBorders>
              <w:left w:val="single" w:sz="4" w:space="0" w:color="00000A"/>
              <w:bottom w:val="single" w:sz="4" w:space="0" w:color="00000A"/>
              <w:right w:val="single" w:sz="4" w:space="0" w:color="00000A"/>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27,0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24,0</w:t>
            </w:r>
          </w:p>
        </w:tc>
        <w:tc>
          <w:tcPr>
            <w:tcW w:w="553"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22,0</w:t>
            </w:r>
          </w:p>
        </w:tc>
        <w:tc>
          <w:tcPr>
            <w:tcW w:w="552"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24,0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18,5</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3,0</w:t>
            </w:r>
          </w:p>
        </w:tc>
        <w:tc>
          <w:tcPr>
            <w:tcW w:w="55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30,6</w:t>
            </w:r>
          </w:p>
        </w:tc>
        <w:tc>
          <w:tcPr>
            <w:tcW w:w="548"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21,0</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9,3</w:t>
            </w:r>
          </w:p>
        </w:tc>
        <w:tc>
          <w:tcPr>
            <w:tcW w:w="55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18,0</w:t>
            </w:r>
          </w:p>
        </w:tc>
        <w:tc>
          <w:tcPr>
            <w:tcW w:w="1031"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197,4</w:t>
            </w:r>
          </w:p>
        </w:tc>
        <w:tc>
          <w:tcPr>
            <w:tcW w:w="570"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color w:val="000000"/>
                <w:sz w:val="20"/>
                <w:szCs w:val="28"/>
                <w:lang w:eastAsia="it-IT"/>
              </w:rPr>
              <w:t> </w:t>
            </w:r>
          </w:p>
        </w:tc>
        <w:tc>
          <w:tcPr>
            <w:tcW w:w="1036" w:type="dxa"/>
            <w:tcBorders>
              <w:bottom w:val="single" w:sz="4" w:space="0" w:color="00000A"/>
              <w:right w:val="single" w:sz="4" w:space="0" w:color="00000A"/>
            </w:tcBorders>
            <w:shd w:val="clear" w:color="auto" w:fill="FFFFFF"/>
            <w:vAlign w:val="center"/>
          </w:tcPr>
          <w:p w:rsidR="00725D4B" w:rsidRDefault="005A33F3">
            <w:pPr>
              <w:pStyle w:val="Stilepredefinito"/>
              <w:spacing w:after="0" w:line="100" w:lineRule="atLeast"/>
              <w:jc w:val="center"/>
            </w:pPr>
            <w:r>
              <w:rPr>
                <w:rFonts w:eastAsia="Times New Roman" w:cs="Times New Roman"/>
                <w:b/>
                <w:bCs/>
                <w:i/>
                <w:iCs/>
                <w:color w:val="000000"/>
                <w:sz w:val="20"/>
                <w:szCs w:val="32"/>
                <w:lang w:eastAsia="it-IT"/>
              </w:rPr>
              <w:t> </w:t>
            </w:r>
          </w:p>
        </w:tc>
      </w:tr>
    </w:tbl>
    <w:p w:rsidR="00725D4B" w:rsidRDefault="00725D4B">
      <w:pPr>
        <w:pStyle w:val="Stilepredefinito"/>
      </w:pPr>
    </w:p>
    <w:p w:rsidR="005A33F3" w:rsidRDefault="005A33F3">
      <w:pPr>
        <w:rPr>
          <w:rFonts w:asciiTheme="majorHAnsi" w:eastAsiaTheme="majorEastAsia" w:hAnsiTheme="majorHAnsi" w:cstheme="majorBidi"/>
          <w:color w:val="2E74B5" w:themeColor="accent1" w:themeShade="BF"/>
          <w:sz w:val="32"/>
          <w:szCs w:val="32"/>
        </w:rPr>
      </w:pPr>
      <w:bookmarkStart w:id="29" w:name="__RefHeading__2083_2002968210"/>
      <w:bookmarkStart w:id="30" w:name="_Toc441521635"/>
      <w:bookmarkEnd w:id="29"/>
      <w:bookmarkEnd w:id="30"/>
      <w:r>
        <w:br w:type="page"/>
      </w:r>
    </w:p>
    <w:p w:rsidR="00725D4B" w:rsidRDefault="005A33F3" w:rsidP="005A33F3">
      <w:pPr>
        <w:pStyle w:val="Heading1"/>
      </w:pPr>
      <w:bookmarkStart w:id="31" w:name="_Toc441613730"/>
      <w:r>
        <w:lastRenderedPageBreak/>
        <w:t>RESOCONTO DELLA SOMMINISTRAZIONE DELLA PROVA</w:t>
      </w:r>
      <w:bookmarkEnd w:id="31"/>
    </w:p>
    <w:p w:rsidR="00725D4B" w:rsidRDefault="005A33F3">
      <w:pPr>
        <w:pStyle w:val="Stilepredefinito"/>
      </w:pPr>
      <w:r>
        <w:t>La prova si è svolta effettivamente in due ore da 60 minuti come previsto. Alcuni allievi hanno consegnato alcuni minuti prima del termine e hanno atteso in silenzio al loro posto che consegnassero tutti.</w:t>
      </w:r>
    </w:p>
    <w:p w:rsidR="00725D4B" w:rsidRDefault="005A33F3">
      <w:pPr>
        <w:pStyle w:val="Stilepredefinito"/>
      </w:pPr>
      <w:r>
        <w:t>Tutti gli allievi erano presenti.</w:t>
      </w:r>
    </w:p>
    <w:p w:rsidR="00725D4B" w:rsidRDefault="005A33F3">
      <w:pPr>
        <w:pStyle w:val="Stilepredefinito"/>
      </w:pPr>
      <w:r>
        <w:t>La prova si è svolta in un clima complessivamente sereno e gli allievi hanno lavorato in modo autonomo senza chiedere ulteriori spiegazioni.</w:t>
      </w:r>
    </w:p>
    <w:p w:rsidR="00725D4B" w:rsidRDefault="005A33F3">
      <w:pPr>
        <w:pStyle w:val="Stilepredefinito"/>
      </w:pPr>
      <w:r>
        <w:t>I risultati ottenuti sono stati complessivamente positivi fatta eccezione per sei allievi che sono risultati insufficienti, quattro gravi e due lievi. Alcuni allievi si sono infine collocati ampiamente sopra la media raggiungendo punteggi superiori a nove.</w:t>
      </w:r>
    </w:p>
    <w:p w:rsidR="00725D4B" w:rsidRDefault="005A33F3">
      <w:pPr>
        <w:pStyle w:val="Stilepredefinito"/>
      </w:pPr>
      <w:r>
        <w:t xml:space="preserve"> Sono infine stati esplicitati i risultati ottenuti.</w:t>
      </w:r>
    </w:p>
    <w:p w:rsidR="00725D4B" w:rsidRDefault="00725D4B">
      <w:pPr>
        <w:pStyle w:val="Stilepredefinito"/>
      </w:pPr>
    </w:p>
    <w:p w:rsidR="005A33F3" w:rsidRDefault="005A33F3">
      <w:pPr>
        <w:rPr>
          <w:rFonts w:asciiTheme="majorHAnsi" w:eastAsiaTheme="majorEastAsia" w:hAnsiTheme="majorHAnsi" w:cstheme="majorBidi"/>
          <w:color w:val="2E74B5" w:themeColor="accent1" w:themeShade="BF"/>
          <w:sz w:val="32"/>
          <w:szCs w:val="32"/>
        </w:rPr>
      </w:pPr>
      <w:bookmarkStart w:id="32" w:name="__RefHeading__2085_2002968210"/>
      <w:bookmarkStart w:id="33" w:name="_Toc441425063"/>
      <w:bookmarkStart w:id="34" w:name="_Toc441521636"/>
      <w:bookmarkEnd w:id="32"/>
      <w:bookmarkEnd w:id="33"/>
      <w:bookmarkEnd w:id="34"/>
      <w:r>
        <w:br w:type="page"/>
      </w:r>
    </w:p>
    <w:p w:rsidR="00725D4B" w:rsidRDefault="005A33F3" w:rsidP="005A33F3">
      <w:pPr>
        <w:pStyle w:val="Heading1"/>
      </w:pPr>
      <w:bookmarkStart w:id="35" w:name="_Toc441613731"/>
      <w:r>
        <w:lastRenderedPageBreak/>
        <w:t>ANALISI DEI DATI</w:t>
      </w:r>
      <w:bookmarkEnd w:id="35"/>
    </w:p>
    <w:p w:rsidR="00725D4B" w:rsidRDefault="005A33F3">
      <w:pPr>
        <w:pStyle w:val="Stilepredefinito"/>
      </w:pPr>
      <w:r>
        <w:t>Dopo la somministrazione della prova e la sua correzione, sono stati assegnati i voti in base alla matrice dei punteggi e analizzati i dati e gli item per valutare l'attendibilità e la validità della prova.</w:t>
      </w:r>
    </w:p>
    <w:p w:rsidR="00725D4B" w:rsidRDefault="005A33F3">
      <w:pPr>
        <w:pStyle w:val="Stilepredefinito"/>
      </w:pPr>
      <w:r>
        <w:t>Per l'elaborazione dei dati si è operata su Excel un'analisi statistica relativa a differenti aspetti.</w:t>
      </w:r>
    </w:p>
    <w:p w:rsidR="00725D4B" w:rsidRDefault="00725D4B">
      <w:pPr>
        <w:pStyle w:val="Intestazione2"/>
      </w:pPr>
      <w:bookmarkStart w:id="36" w:name="_Toc441425064"/>
      <w:bookmarkEnd w:id="36"/>
    </w:p>
    <w:p w:rsidR="00725D4B" w:rsidRDefault="005A33F3">
      <w:pPr>
        <w:pStyle w:val="Intestazione2"/>
      </w:pPr>
      <w:r>
        <w:t>Frequenza semplice e cumulata</w:t>
      </w:r>
    </w:p>
    <w:p w:rsidR="00725D4B" w:rsidRDefault="005A33F3">
      <w:pPr>
        <w:pStyle w:val="Stilepredefinito"/>
      </w:pPr>
      <w:r>
        <w:t>La frequenza semplice e cumulata sono utili a definire la frequenza dei punteggi ottenuti dagli allievi nella performance:</w:t>
      </w:r>
    </w:p>
    <w:tbl>
      <w:tblPr>
        <w:tblW w:w="0" w:type="auto"/>
        <w:jc w:val="center"/>
        <w:tblBorders>
          <w:top w:val="single" w:sz="4" w:space="0" w:color="000001"/>
          <w:left w:val="single" w:sz="4" w:space="0" w:color="000001"/>
          <w:right w:val="single" w:sz="4" w:space="0" w:color="000001"/>
          <w:insideV w:val="single" w:sz="4" w:space="0" w:color="000001"/>
        </w:tblBorders>
        <w:tblCellMar>
          <w:left w:w="30" w:type="dxa"/>
          <w:right w:w="70" w:type="dxa"/>
        </w:tblCellMar>
        <w:tblLook w:val="04A0" w:firstRow="1" w:lastRow="0" w:firstColumn="1" w:lastColumn="0" w:noHBand="0" w:noVBand="1"/>
      </w:tblPr>
      <w:tblGrid>
        <w:gridCol w:w="1497"/>
        <w:gridCol w:w="1559"/>
        <w:gridCol w:w="1268"/>
        <w:gridCol w:w="1419"/>
        <w:gridCol w:w="1162"/>
        <w:gridCol w:w="1154"/>
      </w:tblGrid>
      <w:tr w:rsidR="00725D4B">
        <w:trPr>
          <w:trHeight w:val="720"/>
          <w:jc w:val="center"/>
        </w:trPr>
        <w:tc>
          <w:tcPr>
            <w:tcW w:w="1497" w:type="dxa"/>
            <w:tcBorders>
              <w:top w:val="single" w:sz="4" w:space="0" w:color="000001"/>
              <w:left w:val="single" w:sz="4" w:space="0" w:color="000001"/>
              <w:right w:val="single" w:sz="4" w:space="0" w:color="000001"/>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Fascia voti</w:t>
            </w:r>
          </w:p>
        </w:tc>
        <w:tc>
          <w:tcPr>
            <w:tcW w:w="1559" w:type="dxa"/>
            <w:tcBorders>
              <w:top w:val="single" w:sz="4" w:space="0" w:color="000001"/>
              <w:left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Livello</w:t>
            </w:r>
          </w:p>
        </w:tc>
        <w:tc>
          <w:tcPr>
            <w:tcW w:w="1268" w:type="dxa"/>
            <w:tcBorders>
              <w:top w:val="single" w:sz="4" w:space="0" w:color="000001"/>
              <w:left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Frequenza semplice</w:t>
            </w:r>
          </w:p>
        </w:tc>
        <w:tc>
          <w:tcPr>
            <w:tcW w:w="1419" w:type="dxa"/>
            <w:tcBorders>
              <w:top w:val="single" w:sz="4" w:space="0" w:color="000001"/>
              <w:left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proofErr w:type="spellStart"/>
            <w:r>
              <w:rPr>
                <w:rFonts w:eastAsia="Times New Roman" w:cs="Times New Roman"/>
                <w:color w:val="000000"/>
                <w:sz w:val="24"/>
                <w:szCs w:val="28"/>
                <w:lang w:eastAsia="it-IT"/>
              </w:rPr>
              <w:t>Percent</w:t>
            </w:r>
            <w:proofErr w:type="spellEnd"/>
            <w:r>
              <w:rPr>
                <w:rFonts w:eastAsia="Times New Roman" w:cs="Times New Roman"/>
                <w:color w:val="000000"/>
                <w:sz w:val="24"/>
                <w:szCs w:val="28"/>
                <w:lang w:eastAsia="it-IT"/>
              </w:rPr>
              <w:t>. Semplice</w:t>
            </w:r>
          </w:p>
        </w:tc>
        <w:tc>
          <w:tcPr>
            <w:tcW w:w="1162" w:type="dxa"/>
            <w:tcBorders>
              <w:top w:val="single" w:sz="4" w:space="0" w:color="000001"/>
              <w:left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Frequenza cumulata</w:t>
            </w:r>
          </w:p>
        </w:tc>
        <w:tc>
          <w:tcPr>
            <w:tcW w:w="1154" w:type="dxa"/>
            <w:tcBorders>
              <w:top w:val="single" w:sz="4" w:space="0" w:color="000001"/>
              <w:left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proofErr w:type="spellStart"/>
            <w:r>
              <w:rPr>
                <w:rFonts w:eastAsia="Times New Roman" w:cs="Times New Roman"/>
                <w:color w:val="000000"/>
                <w:sz w:val="24"/>
                <w:szCs w:val="28"/>
                <w:lang w:eastAsia="it-IT"/>
              </w:rPr>
              <w:t>Percent</w:t>
            </w:r>
            <w:proofErr w:type="spellEnd"/>
            <w:r>
              <w:rPr>
                <w:rFonts w:eastAsia="Times New Roman" w:cs="Times New Roman"/>
                <w:color w:val="000000"/>
                <w:sz w:val="24"/>
                <w:szCs w:val="28"/>
                <w:lang w:eastAsia="it-IT"/>
              </w:rPr>
              <w:t>. Cumulata</w:t>
            </w:r>
          </w:p>
        </w:tc>
      </w:tr>
      <w:tr w:rsidR="00725D4B">
        <w:trPr>
          <w:trHeight w:val="300"/>
          <w:jc w:val="center"/>
        </w:trPr>
        <w:tc>
          <w:tcPr>
            <w:tcW w:w="1497" w:type="dxa"/>
            <w:tcBorders>
              <w:top w:val="single" w:sz="4" w:space="0" w:color="000001"/>
              <w:left w:val="single" w:sz="4" w:space="0" w:color="000001"/>
              <w:bottom w:val="single" w:sz="4" w:space="0" w:color="000001"/>
              <w:right w:val="single" w:sz="4" w:space="0" w:color="000001"/>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4-5</w:t>
            </w:r>
          </w:p>
        </w:tc>
        <w:tc>
          <w:tcPr>
            <w:tcW w:w="155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Iniziale</w:t>
            </w:r>
          </w:p>
        </w:tc>
        <w:tc>
          <w:tcPr>
            <w:tcW w:w="1268" w:type="dxa"/>
            <w:tcBorders>
              <w:top w:val="single" w:sz="4" w:space="0" w:color="000001"/>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4</w:t>
            </w:r>
          </w:p>
        </w:tc>
        <w:tc>
          <w:tcPr>
            <w:tcW w:w="1419" w:type="dxa"/>
            <w:tcBorders>
              <w:top w:val="single" w:sz="4" w:space="0" w:color="000001"/>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22%</w:t>
            </w:r>
          </w:p>
        </w:tc>
        <w:tc>
          <w:tcPr>
            <w:tcW w:w="1162" w:type="dxa"/>
            <w:tcBorders>
              <w:top w:val="single" w:sz="4" w:space="0" w:color="000001"/>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4</w:t>
            </w:r>
          </w:p>
        </w:tc>
        <w:tc>
          <w:tcPr>
            <w:tcW w:w="1154" w:type="dxa"/>
            <w:tcBorders>
              <w:top w:val="single" w:sz="4" w:space="0" w:color="000001"/>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22%</w:t>
            </w:r>
          </w:p>
        </w:tc>
      </w:tr>
      <w:tr w:rsidR="00725D4B">
        <w:trPr>
          <w:trHeight w:val="300"/>
          <w:jc w:val="center"/>
        </w:trPr>
        <w:tc>
          <w:tcPr>
            <w:tcW w:w="1497" w:type="dxa"/>
            <w:tcBorders>
              <w:left w:val="single" w:sz="4" w:space="0" w:color="000001"/>
              <w:bottom w:val="single" w:sz="4" w:space="0" w:color="000001"/>
              <w:right w:val="single" w:sz="4" w:space="0" w:color="000001"/>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5.5-6.5</w:t>
            </w:r>
          </w:p>
        </w:tc>
        <w:tc>
          <w:tcPr>
            <w:tcW w:w="1559"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Base</w:t>
            </w:r>
          </w:p>
        </w:tc>
        <w:tc>
          <w:tcPr>
            <w:tcW w:w="1268"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5</w:t>
            </w:r>
          </w:p>
        </w:tc>
        <w:tc>
          <w:tcPr>
            <w:tcW w:w="1419"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28%</w:t>
            </w:r>
          </w:p>
        </w:tc>
        <w:tc>
          <w:tcPr>
            <w:tcW w:w="1162"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9</w:t>
            </w:r>
          </w:p>
        </w:tc>
        <w:tc>
          <w:tcPr>
            <w:tcW w:w="1154"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50%</w:t>
            </w:r>
          </w:p>
        </w:tc>
      </w:tr>
      <w:tr w:rsidR="00725D4B">
        <w:trPr>
          <w:trHeight w:val="300"/>
          <w:jc w:val="center"/>
        </w:trPr>
        <w:tc>
          <w:tcPr>
            <w:tcW w:w="1497" w:type="dxa"/>
            <w:tcBorders>
              <w:left w:val="single" w:sz="4" w:space="0" w:color="000001"/>
              <w:bottom w:val="single" w:sz="4" w:space="0" w:color="000001"/>
              <w:right w:val="single" w:sz="4" w:space="0" w:color="000001"/>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7-8</w:t>
            </w:r>
          </w:p>
        </w:tc>
        <w:tc>
          <w:tcPr>
            <w:tcW w:w="1559"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Intermedio</w:t>
            </w:r>
          </w:p>
        </w:tc>
        <w:tc>
          <w:tcPr>
            <w:tcW w:w="1268"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4</w:t>
            </w:r>
          </w:p>
        </w:tc>
        <w:tc>
          <w:tcPr>
            <w:tcW w:w="1419"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22%</w:t>
            </w:r>
          </w:p>
        </w:tc>
        <w:tc>
          <w:tcPr>
            <w:tcW w:w="1162"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13</w:t>
            </w:r>
          </w:p>
        </w:tc>
        <w:tc>
          <w:tcPr>
            <w:tcW w:w="1154"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72%</w:t>
            </w:r>
          </w:p>
        </w:tc>
      </w:tr>
      <w:tr w:rsidR="00725D4B">
        <w:trPr>
          <w:trHeight w:val="300"/>
          <w:jc w:val="center"/>
        </w:trPr>
        <w:tc>
          <w:tcPr>
            <w:tcW w:w="1497" w:type="dxa"/>
            <w:tcBorders>
              <w:left w:val="single" w:sz="4" w:space="0" w:color="000001"/>
              <w:bottom w:val="single" w:sz="4" w:space="0" w:color="000001"/>
              <w:right w:val="single" w:sz="4" w:space="0" w:color="000001"/>
            </w:tcBorders>
            <w:shd w:val="clear" w:color="auto" w:fill="FFFFFF"/>
            <w:tcMar>
              <w:left w:w="3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8.5-10</w:t>
            </w:r>
          </w:p>
        </w:tc>
        <w:tc>
          <w:tcPr>
            <w:tcW w:w="1559"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b/>
                <w:color w:val="000000"/>
                <w:sz w:val="24"/>
                <w:szCs w:val="28"/>
                <w:lang w:eastAsia="it-IT"/>
              </w:rPr>
              <w:t>Elevato</w:t>
            </w:r>
          </w:p>
        </w:tc>
        <w:tc>
          <w:tcPr>
            <w:tcW w:w="1268"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5</w:t>
            </w:r>
          </w:p>
        </w:tc>
        <w:tc>
          <w:tcPr>
            <w:tcW w:w="1419"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28%</w:t>
            </w:r>
          </w:p>
        </w:tc>
        <w:tc>
          <w:tcPr>
            <w:tcW w:w="1162"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18</w:t>
            </w:r>
          </w:p>
        </w:tc>
        <w:tc>
          <w:tcPr>
            <w:tcW w:w="1154" w:type="dxa"/>
            <w:tcBorders>
              <w:left w:val="single" w:sz="4" w:space="0" w:color="000001"/>
              <w:bottom w:val="single" w:sz="4" w:space="0" w:color="000001"/>
              <w:right w:val="single" w:sz="4" w:space="0" w:color="000001"/>
            </w:tcBorders>
            <w:shd w:val="clear" w:color="auto" w:fill="FFFFFF"/>
            <w:tcMar>
              <w:left w:w="40" w:type="dxa"/>
            </w:tcMar>
            <w:vAlign w:val="center"/>
          </w:tcPr>
          <w:p w:rsidR="00725D4B" w:rsidRDefault="005A33F3">
            <w:pPr>
              <w:pStyle w:val="Stilepredefinito"/>
              <w:spacing w:after="0" w:line="100" w:lineRule="atLeast"/>
              <w:jc w:val="center"/>
            </w:pPr>
            <w:r>
              <w:rPr>
                <w:rFonts w:eastAsia="Times New Roman" w:cs="Times New Roman"/>
                <w:color w:val="000000"/>
                <w:sz w:val="24"/>
                <w:szCs w:val="28"/>
                <w:lang w:eastAsia="it-IT"/>
              </w:rPr>
              <w:t>100%</w:t>
            </w:r>
          </w:p>
        </w:tc>
      </w:tr>
    </w:tbl>
    <w:p w:rsidR="00725D4B" w:rsidRDefault="00725D4B">
      <w:pPr>
        <w:pStyle w:val="Stilepredefinito"/>
      </w:pPr>
    </w:p>
    <w:p w:rsidR="00725D4B" w:rsidRDefault="005A33F3">
      <w:pPr>
        <w:pStyle w:val="Stilepredefinito"/>
      </w:pPr>
      <w:r>
        <w:t>La frequenza semplice viene raffigurata da un grafico a barre che evidenzia come i soggetti, suddivisi in quattro fasce, si siano distribuiti in modo uniforme all'interno delle fasce stesse.</w:t>
      </w:r>
    </w:p>
    <w:p w:rsidR="00725D4B" w:rsidRDefault="005A33F3">
      <w:pPr>
        <w:pStyle w:val="Stilepredefinito"/>
        <w:jc w:val="center"/>
      </w:pPr>
      <w:r>
        <w:rPr>
          <w:noProof/>
          <w:lang w:eastAsia="it-IT"/>
        </w:rPr>
        <w:drawing>
          <wp:inline distT="0" distB="0" distL="0" distR="0">
            <wp:extent cx="3963670" cy="2269490"/>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0"/>
                    <a:srcRect/>
                    <a:stretch>
                      <a:fillRect/>
                    </a:stretch>
                  </pic:blipFill>
                  <pic:spPr bwMode="auto">
                    <a:xfrm>
                      <a:off x="0" y="0"/>
                      <a:ext cx="3963670" cy="2269490"/>
                    </a:xfrm>
                    <a:prstGeom prst="rect">
                      <a:avLst/>
                    </a:prstGeom>
                    <a:noFill/>
                    <a:ln w="9525">
                      <a:noFill/>
                      <a:miter lim="800000"/>
                      <a:headEnd/>
                      <a:tailEnd/>
                    </a:ln>
                  </pic:spPr>
                </pic:pic>
              </a:graphicData>
            </a:graphic>
          </wp:inline>
        </w:drawing>
      </w:r>
    </w:p>
    <w:p w:rsidR="00725D4B" w:rsidRDefault="00725D4B">
      <w:pPr>
        <w:pStyle w:val="Stilepredefinito"/>
      </w:pPr>
    </w:p>
    <w:p w:rsidR="00725D4B" w:rsidRDefault="005A33F3">
      <w:pPr>
        <w:pStyle w:val="Stilepredefinito"/>
      </w:pPr>
      <w:r>
        <w:t>Anche il grafico della frequenza cumulata dimostra come la classe sia equamente distribuita sui quattro livelli.</w:t>
      </w:r>
    </w:p>
    <w:p w:rsidR="00725D4B" w:rsidRDefault="005A33F3">
      <w:pPr>
        <w:pStyle w:val="Stilepredefinito"/>
        <w:jc w:val="center"/>
      </w:pPr>
      <w:r>
        <w:rPr>
          <w:noProof/>
          <w:lang w:eastAsia="it-IT"/>
        </w:rPr>
        <w:drawing>
          <wp:inline distT="0" distB="0" distL="0" distR="0">
            <wp:extent cx="4039235" cy="251142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11"/>
                    <a:srcRect/>
                    <a:stretch>
                      <a:fillRect/>
                    </a:stretch>
                  </pic:blipFill>
                  <pic:spPr bwMode="auto">
                    <a:xfrm>
                      <a:off x="0" y="0"/>
                      <a:ext cx="4039235" cy="2511425"/>
                    </a:xfrm>
                    <a:prstGeom prst="rect">
                      <a:avLst/>
                    </a:prstGeom>
                    <a:noFill/>
                    <a:ln w="9525">
                      <a:noFill/>
                      <a:miter lim="800000"/>
                      <a:headEnd/>
                      <a:tailEnd/>
                    </a:ln>
                  </pic:spPr>
                </pic:pic>
              </a:graphicData>
            </a:graphic>
          </wp:inline>
        </w:drawing>
      </w:r>
    </w:p>
    <w:p w:rsidR="00725D4B" w:rsidRDefault="00725D4B">
      <w:pPr>
        <w:pStyle w:val="Intestazione2"/>
      </w:pPr>
      <w:bookmarkStart w:id="37" w:name="_Toc441425065"/>
      <w:bookmarkEnd w:id="37"/>
    </w:p>
    <w:p w:rsidR="00725D4B" w:rsidRDefault="005A33F3">
      <w:pPr>
        <w:pStyle w:val="Intestazione2"/>
      </w:pPr>
      <w:r>
        <w:t>Indice della tendenza centrale</w:t>
      </w:r>
    </w:p>
    <w:p w:rsidR="00725D4B" w:rsidRDefault="005A33F3">
      <w:pPr>
        <w:pStyle w:val="Stilepredefinito"/>
      </w:pPr>
      <w:r>
        <w:t>L'indice di tendenza centrale presenta dei parametri utili a definire la concentrazione generale della classe su alcuni punteggi.</w:t>
      </w:r>
    </w:p>
    <w:p w:rsidR="00725D4B" w:rsidRDefault="005A33F3">
      <w:pPr>
        <w:pStyle w:val="ListParagraph"/>
        <w:numPr>
          <w:ilvl w:val="0"/>
          <w:numId w:val="3"/>
        </w:numPr>
      </w:pPr>
      <w:proofErr w:type="gramStart"/>
      <w:r>
        <w:t>la</w:t>
      </w:r>
      <w:proofErr w:type="gramEnd"/>
      <w:r>
        <w:t xml:space="preserve"> media aritmetica denuncia che la classe ha raggiunto un valore medio di 6,67, di conseguenza risulta essere mediamente sufficiente;</w:t>
      </w:r>
    </w:p>
    <w:p w:rsidR="00725D4B" w:rsidRDefault="005A33F3">
      <w:pPr>
        <w:pStyle w:val="ListParagraph"/>
        <w:numPr>
          <w:ilvl w:val="0"/>
          <w:numId w:val="3"/>
        </w:numPr>
      </w:pPr>
      <w:proofErr w:type="gramStart"/>
      <w:r>
        <w:t>la</w:t>
      </w:r>
      <w:proofErr w:type="gramEnd"/>
      <w:r>
        <w:t xml:space="preserve"> mediana conferma questo valore perché, lasciando a destra e a sinistra lo stesso numero di valori, il punteggio si colloca ancora fra il 6,6 ed il 7;</w:t>
      </w:r>
    </w:p>
    <w:p w:rsidR="00725D4B" w:rsidRDefault="005A33F3">
      <w:pPr>
        <w:pStyle w:val="ListParagraph"/>
        <w:numPr>
          <w:ilvl w:val="0"/>
          <w:numId w:val="3"/>
        </w:numPr>
      </w:pPr>
      <w:proofErr w:type="gramStart"/>
      <w:r>
        <w:t>la</w:t>
      </w:r>
      <w:proofErr w:type="gramEnd"/>
      <w:r>
        <w:t xml:space="preserve"> moda evidenzia invece il voto che compare con più frequenza, che è il quattro. Quattro su diciotto sono infatti gli allievi che hanno ottenuto tale punteggio.</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0" w:type="dxa"/>
          <w:right w:w="70" w:type="dxa"/>
        </w:tblCellMar>
        <w:tblLook w:val="04A0" w:firstRow="1" w:lastRow="0" w:firstColumn="1" w:lastColumn="0" w:noHBand="0" w:noVBand="1"/>
      </w:tblPr>
      <w:tblGrid>
        <w:gridCol w:w="2828"/>
        <w:gridCol w:w="1556"/>
      </w:tblGrid>
      <w:tr w:rsidR="00725D4B">
        <w:trPr>
          <w:trHeight w:val="300"/>
          <w:jc w:val="center"/>
        </w:trPr>
        <w:tc>
          <w:tcPr>
            <w:tcW w:w="2828" w:type="dxa"/>
            <w:tcBorders>
              <w:top w:val="single" w:sz="4" w:space="0" w:color="00000A"/>
              <w:left w:val="single" w:sz="4" w:space="0" w:color="00000A"/>
              <w:bottom w:val="single" w:sz="4" w:space="0" w:color="00000A"/>
              <w:right w:val="single" w:sz="4" w:space="0" w:color="00000A"/>
            </w:tcBorders>
            <w:shd w:val="clear" w:color="auto" w:fill="FFFFFF"/>
            <w:tcMar>
              <w:left w:w="40" w:type="dxa"/>
            </w:tcMar>
            <w:vAlign w:val="bottom"/>
          </w:tcPr>
          <w:p w:rsidR="00725D4B" w:rsidRDefault="005A33F3">
            <w:pPr>
              <w:pStyle w:val="Stilepredefinito"/>
              <w:spacing w:after="0" w:line="100" w:lineRule="atLeast"/>
            </w:pPr>
            <w:r>
              <w:rPr>
                <w:rFonts w:eastAsia="Times New Roman" w:cs="Times New Roman"/>
                <w:color w:val="000000"/>
              </w:rPr>
              <w:t>Moda</w:t>
            </w:r>
          </w:p>
        </w:tc>
        <w:tc>
          <w:tcPr>
            <w:tcW w:w="155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4</w:t>
            </w:r>
          </w:p>
        </w:tc>
      </w:tr>
      <w:tr w:rsidR="00725D4B">
        <w:trPr>
          <w:trHeight w:val="300"/>
          <w:jc w:val="center"/>
        </w:trPr>
        <w:tc>
          <w:tcPr>
            <w:tcW w:w="2828" w:type="dxa"/>
            <w:tcBorders>
              <w:top w:val="single" w:sz="4" w:space="0" w:color="00000A"/>
              <w:left w:val="single" w:sz="4" w:space="0" w:color="00000A"/>
              <w:bottom w:val="single" w:sz="4" w:space="0" w:color="00000A"/>
              <w:right w:val="single" w:sz="4" w:space="0" w:color="00000A"/>
            </w:tcBorders>
            <w:shd w:val="clear" w:color="auto" w:fill="FFFFFF"/>
            <w:tcMar>
              <w:left w:w="40" w:type="dxa"/>
            </w:tcMar>
            <w:vAlign w:val="bottom"/>
          </w:tcPr>
          <w:p w:rsidR="00725D4B" w:rsidRDefault="005A33F3">
            <w:pPr>
              <w:pStyle w:val="Stilepredefinito"/>
              <w:spacing w:after="0" w:line="100" w:lineRule="atLeast"/>
            </w:pPr>
            <w:r>
              <w:rPr>
                <w:rFonts w:eastAsia="Times New Roman" w:cs="Times New Roman"/>
                <w:color w:val="000000"/>
              </w:rPr>
              <w:t>Mediana</w:t>
            </w:r>
          </w:p>
        </w:tc>
        <w:tc>
          <w:tcPr>
            <w:tcW w:w="155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Tra 6,5 e 7</w:t>
            </w:r>
          </w:p>
        </w:tc>
      </w:tr>
      <w:tr w:rsidR="00725D4B">
        <w:trPr>
          <w:trHeight w:val="300"/>
          <w:jc w:val="center"/>
        </w:trPr>
        <w:tc>
          <w:tcPr>
            <w:tcW w:w="2828" w:type="dxa"/>
            <w:tcBorders>
              <w:top w:val="single" w:sz="4" w:space="0" w:color="00000A"/>
              <w:left w:val="single" w:sz="4" w:space="0" w:color="00000A"/>
              <w:bottom w:val="single" w:sz="4" w:space="0" w:color="00000A"/>
              <w:right w:val="single" w:sz="4" w:space="0" w:color="00000A"/>
            </w:tcBorders>
            <w:shd w:val="clear" w:color="auto" w:fill="FFFFFF"/>
            <w:tcMar>
              <w:left w:w="40" w:type="dxa"/>
            </w:tcMar>
            <w:vAlign w:val="bottom"/>
          </w:tcPr>
          <w:p w:rsidR="00725D4B" w:rsidRDefault="005A33F3">
            <w:pPr>
              <w:pStyle w:val="Stilepredefinito"/>
              <w:spacing w:after="0" w:line="100" w:lineRule="atLeast"/>
            </w:pPr>
            <w:r>
              <w:rPr>
                <w:rFonts w:eastAsia="Times New Roman" w:cs="Times New Roman"/>
                <w:color w:val="000000"/>
              </w:rPr>
              <w:t>Media</w:t>
            </w:r>
          </w:p>
        </w:tc>
        <w:tc>
          <w:tcPr>
            <w:tcW w:w="155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6,67</w:t>
            </w:r>
          </w:p>
        </w:tc>
      </w:tr>
      <w:tr w:rsidR="00725D4B">
        <w:trPr>
          <w:trHeight w:val="300"/>
          <w:jc w:val="center"/>
        </w:trPr>
        <w:tc>
          <w:tcPr>
            <w:tcW w:w="2828" w:type="dxa"/>
            <w:tcBorders>
              <w:top w:val="single" w:sz="4" w:space="0" w:color="00000A"/>
              <w:left w:val="single" w:sz="4" w:space="0" w:color="00000A"/>
              <w:bottom w:val="single" w:sz="4" w:space="0" w:color="00000A"/>
              <w:right w:val="single" w:sz="4" w:space="0" w:color="00000A"/>
            </w:tcBorders>
            <w:shd w:val="clear" w:color="auto" w:fill="FFFFFF"/>
            <w:tcMar>
              <w:left w:w="40" w:type="dxa"/>
            </w:tcMar>
            <w:vAlign w:val="bottom"/>
          </w:tcPr>
          <w:p w:rsidR="00725D4B" w:rsidRDefault="005A33F3">
            <w:pPr>
              <w:pStyle w:val="Stilepredefinito"/>
              <w:spacing w:after="0" w:line="100" w:lineRule="atLeast"/>
            </w:pPr>
            <w:r>
              <w:rPr>
                <w:rFonts w:eastAsia="Times New Roman" w:cs="Times New Roman"/>
                <w:color w:val="000000"/>
              </w:rPr>
              <w:t>Deviazione standard</w:t>
            </w:r>
          </w:p>
        </w:tc>
        <w:tc>
          <w:tcPr>
            <w:tcW w:w="155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1,86</w:t>
            </w:r>
          </w:p>
        </w:tc>
      </w:tr>
    </w:tbl>
    <w:p w:rsidR="00725D4B" w:rsidRDefault="00725D4B">
      <w:pPr>
        <w:pStyle w:val="Intestazione2"/>
      </w:pPr>
      <w:bookmarkStart w:id="38" w:name="_Toc441425066"/>
      <w:bookmarkEnd w:id="38"/>
    </w:p>
    <w:p w:rsidR="00725D4B" w:rsidRDefault="005A33F3">
      <w:pPr>
        <w:pStyle w:val="Intestazione2"/>
      </w:pPr>
      <w:r>
        <w:t>Indice di dispersione</w:t>
      </w:r>
    </w:p>
    <w:p w:rsidR="00725D4B" w:rsidRDefault="005A33F3">
      <w:pPr>
        <w:pStyle w:val="Stilepredefinito"/>
      </w:pPr>
      <w:r>
        <w:t xml:space="preserve">Si è voluto rappresentare attraverso un grafico la dispersione dello scarto quadratico che sottolinea come la maggior parte dei soggetti si sia concentrato intorno ad un punto centrale, mentre pochi altri, cioè quelli con punteggi </w:t>
      </w:r>
      <w:proofErr w:type="gramStart"/>
      <w:r>
        <w:t>particolarmente  positivi</w:t>
      </w:r>
      <w:proofErr w:type="gramEnd"/>
      <w:r>
        <w:t xml:space="preserve"> e negativi, si siano distanziati da esso.</w:t>
      </w:r>
    </w:p>
    <w:p w:rsidR="00725D4B" w:rsidRDefault="005A33F3">
      <w:pPr>
        <w:pStyle w:val="Stilepredefinito"/>
        <w:jc w:val="center"/>
      </w:pPr>
      <w:r>
        <w:rPr>
          <w:noProof/>
          <w:lang w:eastAsia="it-IT"/>
        </w:rPr>
        <w:drawing>
          <wp:inline distT="0" distB="0" distL="0" distR="0">
            <wp:extent cx="4829175" cy="2771140"/>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2"/>
                    <a:srcRect/>
                    <a:stretch>
                      <a:fillRect/>
                    </a:stretch>
                  </pic:blipFill>
                  <pic:spPr bwMode="auto">
                    <a:xfrm>
                      <a:off x="0" y="0"/>
                      <a:ext cx="4829175" cy="2771140"/>
                    </a:xfrm>
                    <a:prstGeom prst="rect">
                      <a:avLst/>
                    </a:prstGeom>
                    <a:noFill/>
                    <a:ln w="9525">
                      <a:noFill/>
                      <a:miter lim="800000"/>
                      <a:headEnd/>
                      <a:tailEnd/>
                    </a:ln>
                  </pic:spPr>
                </pic:pic>
              </a:graphicData>
            </a:graphic>
          </wp:inline>
        </w:drawing>
      </w:r>
    </w:p>
    <w:p w:rsidR="00725D4B" w:rsidRDefault="00725D4B">
      <w:pPr>
        <w:pStyle w:val="Intestazione2"/>
      </w:pPr>
      <w:bookmarkStart w:id="39" w:name="_Toc441425067"/>
      <w:bookmarkEnd w:id="39"/>
    </w:p>
    <w:p w:rsidR="00725D4B" w:rsidRDefault="005A33F3">
      <w:pPr>
        <w:pStyle w:val="Intestazione2"/>
      </w:pPr>
      <w:r>
        <w:t>Analisi degli item</w:t>
      </w:r>
    </w:p>
    <w:p w:rsidR="00725D4B" w:rsidRDefault="005A33F3">
      <w:pPr>
        <w:pStyle w:val="Stilepredefinito"/>
      </w:pPr>
      <w:r>
        <w:t xml:space="preserve">Anche l'analisi degli indici statistici di alcuni item può risultare particolarmente proficua per il docente che voglia un quadro della difficoltà, selettività, correlazione, affidabilità, </w:t>
      </w:r>
      <w:proofErr w:type="spellStart"/>
      <w:r>
        <w:t>discriminanza</w:t>
      </w:r>
      <w:proofErr w:type="spellEnd"/>
      <w:r>
        <w:t xml:space="preserve"> della prova somministrata.</w:t>
      </w:r>
    </w:p>
    <w:p w:rsidR="00725D4B" w:rsidRDefault="005A33F3">
      <w:pPr>
        <w:pStyle w:val="Stilepredefinito"/>
      </w:pPr>
      <w:r>
        <w:t>Nello specifico è stato analizzato l'indice di difficoltà, indice compreso fra i valori 0 ed 1, che denuncia come gli item 5,7,8, siano risultati i più difficili da eseguire. Per contro, gli item 1,6,9,10 sono risultati i più semplici e, per questo, valutati con un punteggio minore.</w:t>
      </w:r>
    </w:p>
    <w:tbl>
      <w:tblPr>
        <w:tblW w:w="0" w:type="auto"/>
        <w:tblInd w:w="-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0" w:type="dxa"/>
          <w:right w:w="70" w:type="dxa"/>
        </w:tblCellMar>
        <w:tblLook w:val="04A0" w:firstRow="1" w:lastRow="0" w:firstColumn="1" w:lastColumn="0" w:noHBand="0" w:noVBand="1"/>
      </w:tblPr>
      <w:tblGrid>
        <w:gridCol w:w="1904"/>
        <w:gridCol w:w="721"/>
        <w:gridCol w:w="721"/>
        <w:gridCol w:w="718"/>
        <w:gridCol w:w="720"/>
        <w:gridCol w:w="719"/>
        <w:gridCol w:w="720"/>
        <w:gridCol w:w="719"/>
        <w:gridCol w:w="719"/>
        <w:gridCol w:w="719"/>
        <w:gridCol w:w="705"/>
      </w:tblGrid>
      <w:tr w:rsidR="00725D4B">
        <w:trPr>
          <w:trHeight w:val="300"/>
        </w:trPr>
        <w:tc>
          <w:tcPr>
            <w:tcW w:w="1950" w:type="dxa"/>
            <w:tcBorders>
              <w:top w:val="single" w:sz="4" w:space="0" w:color="00000A"/>
              <w:left w:val="single" w:sz="4" w:space="0" w:color="00000A"/>
              <w:bottom w:val="single" w:sz="4" w:space="0" w:color="00000A"/>
              <w:right w:val="single" w:sz="4" w:space="0" w:color="00000A"/>
            </w:tcBorders>
            <w:shd w:val="clear" w:color="auto" w:fill="FFFFFF"/>
            <w:tcMar>
              <w:left w:w="40" w:type="dxa"/>
            </w:tcMar>
            <w:vAlign w:val="bottom"/>
          </w:tcPr>
          <w:p w:rsidR="00725D4B" w:rsidRDefault="005A33F3">
            <w:pPr>
              <w:pStyle w:val="Stilepredefinito"/>
              <w:spacing w:after="0" w:line="100" w:lineRule="atLeast"/>
            </w:pPr>
            <w:r>
              <w:rPr>
                <w:rFonts w:eastAsia="Times New Roman" w:cs="Times New Roman"/>
                <w:color w:val="000000"/>
              </w:rPr>
              <w:t>Item</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1</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2</w:t>
            </w:r>
          </w:p>
        </w:tc>
        <w:tc>
          <w:tcPr>
            <w:tcW w:w="72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3</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4</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5</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6</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7</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8</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9</w:t>
            </w:r>
          </w:p>
        </w:tc>
        <w:tc>
          <w:tcPr>
            <w:tcW w:w="71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10</w:t>
            </w:r>
          </w:p>
        </w:tc>
      </w:tr>
      <w:tr w:rsidR="00725D4B">
        <w:trPr>
          <w:trHeight w:val="300"/>
        </w:trPr>
        <w:tc>
          <w:tcPr>
            <w:tcW w:w="1950" w:type="dxa"/>
            <w:tcBorders>
              <w:top w:val="single" w:sz="4" w:space="0" w:color="00000A"/>
              <w:left w:val="single" w:sz="4" w:space="0" w:color="00000A"/>
              <w:bottom w:val="single" w:sz="4" w:space="0" w:color="00000A"/>
              <w:right w:val="single" w:sz="4" w:space="0" w:color="00000A"/>
            </w:tcBorders>
            <w:shd w:val="clear" w:color="auto" w:fill="FFFFFF"/>
            <w:tcMar>
              <w:left w:w="40" w:type="dxa"/>
            </w:tcMar>
            <w:vAlign w:val="bottom"/>
          </w:tcPr>
          <w:p w:rsidR="00725D4B" w:rsidRDefault="005A33F3">
            <w:pPr>
              <w:pStyle w:val="Stilepredefinito"/>
              <w:spacing w:after="0" w:line="100" w:lineRule="atLeast"/>
            </w:pPr>
            <w:r>
              <w:rPr>
                <w:rFonts w:eastAsia="Times New Roman" w:cs="Times New Roman"/>
                <w:color w:val="000000"/>
              </w:rPr>
              <w:t>Indice difficoltà</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0,75</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0,67</w:t>
            </w:r>
          </w:p>
        </w:tc>
        <w:tc>
          <w:tcPr>
            <w:tcW w:w="72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0,61</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0,67</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0,51</w:t>
            </w:r>
          </w:p>
        </w:tc>
        <w:tc>
          <w:tcPr>
            <w:tcW w:w="72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0,83</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0,53</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0,58</w:t>
            </w:r>
          </w:p>
        </w:tc>
        <w:tc>
          <w:tcPr>
            <w:tcW w:w="726"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0,86</w:t>
            </w:r>
          </w:p>
        </w:tc>
        <w:tc>
          <w:tcPr>
            <w:tcW w:w="71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725D4B" w:rsidRDefault="005A33F3">
            <w:pPr>
              <w:pStyle w:val="Stilepredefinito"/>
              <w:spacing w:after="0" w:line="100" w:lineRule="atLeast"/>
              <w:jc w:val="right"/>
            </w:pPr>
            <w:r>
              <w:rPr>
                <w:rFonts w:eastAsia="Times New Roman" w:cs="Times New Roman"/>
                <w:color w:val="000000"/>
              </w:rPr>
              <w:t>0,83</w:t>
            </w:r>
          </w:p>
        </w:tc>
      </w:tr>
    </w:tbl>
    <w:p w:rsidR="00725D4B" w:rsidRDefault="00725D4B">
      <w:pPr>
        <w:pStyle w:val="Intestazione1"/>
        <w:spacing w:before="0"/>
        <w:ind w:left="720" w:hanging="360"/>
      </w:pPr>
      <w:bookmarkStart w:id="40" w:name="_Toc441425068"/>
      <w:bookmarkEnd w:id="40"/>
    </w:p>
    <w:p w:rsidR="005A33F3" w:rsidRDefault="005A33F3">
      <w:pPr>
        <w:rPr>
          <w:rFonts w:asciiTheme="majorHAnsi" w:eastAsiaTheme="majorEastAsia" w:hAnsiTheme="majorHAnsi" w:cstheme="majorBidi"/>
          <w:color w:val="2E74B5" w:themeColor="accent1" w:themeShade="BF"/>
          <w:sz w:val="32"/>
          <w:szCs w:val="32"/>
        </w:rPr>
      </w:pPr>
      <w:bookmarkStart w:id="41" w:name="__RefHeading__2087_2002968210"/>
      <w:bookmarkStart w:id="42" w:name="_Toc441521637"/>
      <w:bookmarkEnd w:id="41"/>
      <w:bookmarkEnd w:id="42"/>
      <w:r>
        <w:br w:type="page"/>
      </w:r>
    </w:p>
    <w:p w:rsidR="00725D4B" w:rsidRDefault="005A33F3" w:rsidP="005A33F3">
      <w:pPr>
        <w:pStyle w:val="Heading1"/>
      </w:pPr>
      <w:bookmarkStart w:id="43" w:name="_Toc441613732"/>
      <w:r>
        <w:lastRenderedPageBreak/>
        <w:t>INDICAZIONI PER IL RECUPERO</w:t>
      </w:r>
      <w:bookmarkEnd w:id="43"/>
    </w:p>
    <w:p w:rsidR="00725D4B" w:rsidRDefault="005A33F3">
      <w:pPr>
        <w:pStyle w:val="Stilepredefinito"/>
      </w:pPr>
      <w:r>
        <w:t>La prova valutativa non è stata svolta in modo soddisfacente da un totale di sei alunni.</w:t>
      </w:r>
    </w:p>
    <w:p w:rsidR="00725D4B" w:rsidRDefault="005A33F3">
      <w:pPr>
        <w:pStyle w:val="Stilepredefinito"/>
      </w:pPr>
      <w:r>
        <w:t xml:space="preserve">Viene prevista una fase successiva alla riconsegna degli elaborati, in cui agli allievi è richiesta la correzione della prova in gruppi da due, sotto la supervisione dell’insegnante, che stabilisce le coppie, in modo da affiancare gli studenti che hanno ottenuto un punteggio insufficiente a quelli che, invece, sono risultati più preparati. Questo presuppone una forma di </w:t>
      </w:r>
      <w:r>
        <w:rPr>
          <w:i/>
        </w:rPr>
        <w:t>tutoring</w:t>
      </w:r>
      <w:r>
        <w:t xml:space="preserve"> da parte dello studente che ha ottenuto risultati più soddisfacenti.</w:t>
      </w:r>
    </w:p>
    <w:p w:rsidR="00725D4B" w:rsidRDefault="005A33F3">
      <w:pPr>
        <w:pStyle w:val="Stilepredefinito"/>
      </w:pPr>
      <w:r>
        <w:t>Terminata questa fase, viene concesso un tempo ragionevole agli studenti con esito non sufficiente per prepararsi ad un colloquio orale. Vengono, in questo modo, create le condizioni necessarie per il raggiungimento degli obiettivi prefissati da parte di tutti gli allievi.</w:t>
      </w:r>
    </w:p>
    <w:p w:rsidR="005A33F3" w:rsidRDefault="005A33F3">
      <w:pPr>
        <w:rPr>
          <w:rFonts w:asciiTheme="majorHAnsi" w:eastAsiaTheme="majorEastAsia" w:hAnsiTheme="majorHAnsi" w:cstheme="majorBidi"/>
          <w:color w:val="2E74B5" w:themeColor="accent1" w:themeShade="BF"/>
          <w:sz w:val="32"/>
          <w:szCs w:val="32"/>
        </w:rPr>
      </w:pPr>
      <w:bookmarkStart w:id="44" w:name="__RefHeading__2089_2002968210"/>
      <w:bookmarkStart w:id="45" w:name="_Toc441425069"/>
      <w:bookmarkStart w:id="46" w:name="_Toc441521638"/>
      <w:bookmarkEnd w:id="44"/>
      <w:bookmarkEnd w:id="45"/>
      <w:bookmarkEnd w:id="46"/>
      <w:r>
        <w:br w:type="page"/>
      </w:r>
    </w:p>
    <w:p w:rsidR="00725D4B" w:rsidRDefault="005A33F3" w:rsidP="005A33F3">
      <w:pPr>
        <w:pStyle w:val="Heading1"/>
      </w:pPr>
      <w:bookmarkStart w:id="47" w:name="_Toc441613733"/>
      <w:r>
        <w:lastRenderedPageBreak/>
        <w:t>AUTORIFLESSIONE SULL’ESPERIENZA COMPIUTA</w:t>
      </w:r>
      <w:bookmarkEnd w:id="47"/>
    </w:p>
    <w:p w:rsidR="00725D4B" w:rsidRDefault="005A33F3">
      <w:pPr>
        <w:pStyle w:val="Stilepredefinito"/>
      </w:pPr>
      <w:r>
        <w:t xml:space="preserve">Progettare, somministrare, valutare e analizzare i dati di questa prova di valutazione, su un argomento di storia contemporanea, ha permesso di riflettere su fasi e </w:t>
      </w:r>
      <w:proofErr w:type="gramStart"/>
      <w:r>
        <w:t>processi,  a</w:t>
      </w:r>
      <w:proofErr w:type="gramEnd"/>
      <w:r>
        <w:t xml:space="preserve"> volte, dati per scontati.</w:t>
      </w:r>
    </w:p>
    <w:p w:rsidR="00725D4B" w:rsidRDefault="005A33F3">
      <w:pPr>
        <w:pStyle w:val="Stilepredefinito"/>
      </w:pPr>
      <w:r>
        <w:t xml:space="preserve">In particolare, costruire una prova di valutazione per obiettivi ha significato ragionare, innanzitutto, su quali conoscenze e abilità richiedere di orchestrare agli </w:t>
      </w:r>
      <w:proofErr w:type="gramStart"/>
      <w:r>
        <w:t>allievi  e</w:t>
      </w:r>
      <w:proofErr w:type="gramEnd"/>
      <w:r>
        <w:t xml:space="preserve"> su quali comportamenti osservabili si volesse valutare; in secondo luogo, ha permesso di comprendere i processi cognitivi sottesi agli obiettivi. </w:t>
      </w:r>
    </w:p>
    <w:p w:rsidR="00725D4B" w:rsidRDefault="005A33F3">
      <w:pPr>
        <w:pStyle w:val="Stilepredefinito"/>
      </w:pPr>
      <w:r>
        <w:t xml:space="preserve">L’individuazione degli obiettivi generali e poi degli obiettivi specifici ha creato le condizioni per poter riflettere sui processi cognitivi interessati, fase non semplice a causa della scarsa abitudine a porre l’attenzione sui processi meta cognitivi che stanno alla base dell’apprendimento.  La tassonomia di Anderson e </w:t>
      </w:r>
      <w:proofErr w:type="spellStart"/>
      <w:r>
        <w:t>Krathwohl</w:t>
      </w:r>
      <w:proofErr w:type="spellEnd"/>
      <w:r>
        <w:t xml:space="preserve"> ha assunto il ruolo di guida ed è stata fondamentale per la formulazione della descrizione operativa e nella successiva stesura degli item.</w:t>
      </w:r>
    </w:p>
    <w:p w:rsidR="00725D4B" w:rsidRDefault="005A33F3">
      <w:pPr>
        <w:pStyle w:val="Stilepredefinito"/>
      </w:pPr>
      <w:r>
        <w:t xml:space="preserve">Nella redazione degli item, si è cercato di rispettare i criteri di validità ed attendibilità che una buona prova di valutazione ad alta e </w:t>
      </w:r>
      <w:proofErr w:type="spellStart"/>
      <w:r>
        <w:t>semistrutturazione</w:t>
      </w:r>
      <w:proofErr w:type="spellEnd"/>
      <w:r>
        <w:t xml:space="preserve"> dovrebbe possedere. Sono stati utilizzati un lessico chiaro e stimoli ben focalizzati in relazione agli obiettivi richiesti e al livello dei destinatari. </w:t>
      </w:r>
    </w:p>
    <w:p w:rsidR="00725D4B" w:rsidRDefault="005A33F3">
      <w:pPr>
        <w:pStyle w:val="Stilepredefinito"/>
      </w:pPr>
      <w:r>
        <w:t>L’analisi dei dati valutativi ha reso possibile evincere la collocazione di gran parte dei punteggi in quattro fasce, in cui si distanziano i voti particolarmente positivi o negativi.</w:t>
      </w:r>
    </w:p>
    <w:p w:rsidR="00725D4B" w:rsidRDefault="005A33F3">
      <w:pPr>
        <w:pStyle w:val="Stilepredefinito"/>
      </w:pPr>
      <w:r>
        <w:t>Gli esiti, resi sotto forma di giudizi quantitativi numerici, hanno permesso di riflettere, in modo oggettivo, sull’acquisizione di conoscenze e sull’orchestrazione di abilità e capacità degli allievi: 12 alunni hanno ottenuto un punteggio positivo, 2 un punteggio lievemente insufficiente e 4 il punteggio minimo. In totale, quindi, per sei studenti è stato riservato un percorso ulteriore, di recupero, finalizzato al raggiungimento degli obiettivi prefissati, previsto in un colloquio orale.</w:t>
      </w:r>
    </w:p>
    <w:p w:rsidR="00725D4B" w:rsidRDefault="005A33F3">
      <w:pPr>
        <w:pStyle w:val="Stilepredefinito"/>
      </w:pPr>
      <w:r>
        <w:t>La progettazione di questa prova valutativa è stata utile per riflettere analiticamente sulla sua costruzione e sull’esito che essa ha prodotto, anche grazie alla somministrazione reale ad una classe in percorso formativo.</w:t>
      </w:r>
    </w:p>
    <w:p w:rsidR="00725D4B" w:rsidRDefault="005A33F3">
      <w:pPr>
        <w:pStyle w:val="Stilepredefinito"/>
      </w:pPr>
      <w:r>
        <w:lastRenderedPageBreak/>
        <w:t xml:space="preserve">A prescindere dai fini valutativi, la prova è stata, inoltre, un’ottima opportunità per testare su di noi, concretamente, la tecnica del </w:t>
      </w:r>
      <w:r>
        <w:rPr>
          <w:i/>
        </w:rPr>
        <w:t xml:space="preserve">cooperative </w:t>
      </w:r>
      <w:proofErr w:type="spellStart"/>
      <w:r>
        <w:rPr>
          <w:i/>
        </w:rPr>
        <w:t>learning</w:t>
      </w:r>
      <w:proofErr w:type="spellEnd"/>
      <w:r>
        <w:t xml:space="preserve"> e per mettere alla prova le nostre competenze sociali.</w:t>
      </w:r>
    </w:p>
    <w:p w:rsidR="00725D4B" w:rsidRDefault="005A33F3">
      <w:pPr>
        <w:pStyle w:val="Stilepredefinito"/>
      </w:pPr>
      <w:r>
        <w:t>L’esperienza è stata utile per acquisire un punto di vista critico per la formulazione di future prove valutative.</w:t>
      </w:r>
    </w:p>
    <w:p w:rsidR="00725D4B" w:rsidRDefault="00725D4B">
      <w:pPr>
        <w:pStyle w:val="Stilepredefinito"/>
      </w:pPr>
    </w:p>
    <w:sectPr w:rsidR="00725D4B" w:rsidSect="00847E7D">
      <w:pgSz w:w="11906" w:h="16838"/>
      <w:pgMar w:top="1701" w:right="1418" w:bottom="1701" w:left="1418" w:header="0" w:footer="0" w:gutter="0"/>
      <w:cols w:space="720"/>
      <w:formProt w:val="0"/>
      <w:docGrid w:linePitch="440" w:charSpace="-819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CA5" w:rsidRDefault="00C66CA5">
      <w:pPr>
        <w:spacing w:after="0" w:line="240" w:lineRule="auto"/>
      </w:pPr>
      <w:r>
        <w:separator/>
      </w:r>
    </w:p>
  </w:endnote>
  <w:endnote w:type="continuationSeparator" w:id="0">
    <w:p w:rsidR="00C66CA5" w:rsidRDefault="00C66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variable"/>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3F3" w:rsidRDefault="005A33F3">
    <w:pPr>
      <w:pStyle w:val="Pidipagina"/>
    </w:pPr>
    <w:r>
      <w:fldChar w:fldCharType="begin"/>
    </w:r>
    <w:r>
      <w:instrText>PAGE</w:instrText>
    </w:r>
    <w:r>
      <w:fldChar w:fldCharType="separate"/>
    </w:r>
    <w:r w:rsidR="0059641D">
      <w:rPr>
        <w:noProof/>
      </w:rPr>
      <w:t>22</w:t>
    </w:r>
    <w:r>
      <w:fldChar w:fldCharType="end"/>
    </w:r>
  </w:p>
  <w:p w:rsidR="005A33F3" w:rsidRDefault="005A33F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CA5" w:rsidRDefault="00C66CA5">
      <w:pPr>
        <w:spacing w:after="0" w:line="240" w:lineRule="auto"/>
      </w:pPr>
      <w:r>
        <w:separator/>
      </w:r>
    </w:p>
  </w:footnote>
  <w:footnote w:type="continuationSeparator" w:id="0">
    <w:p w:rsidR="00C66CA5" w:rsidRDefault="00C66C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B3B93"/>
    <w:multiLevelType w:val="hybridMultilevel"/>
    <w:tmpl w:val="70D41896"/>
    <w:lvl w:ilvl="0" w:tplc="CB6C9524">
      <w:start w:val="1"/>
      <w:numFmt w:val="decimal"/>
      <w:pStyle w:val="Heading1"/>
      <w:lvlText w:val="%1."/>
      <w:lvlJc w:val="left"/>
      <w:pPr>
        <w:ind w:left="107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B71EC6"/>
    <w:multiLevelType w:val="multilevel"/>
    <w:tmpl w:val="A7166D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DAE41A9"/>
    <w:multiLevelType w:val="multilevel"/>
    <w:tmpl w:val="4DEA8E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3C047D1"/>
    <w:multiLevelType w:val="multilevel"/>
    <w:tmpl w:val="DB7261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433729F"/>
    <w:multiLevelType w:val="multilevel"/>
    <w:tmpl w:val="3F90EB8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54684F5D"/>
    <w:multiLevelType w:val="multilevel"/>
    <w:tmpl w:val="E1CCF6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632F4E0C"/>
    <w:multiLevelType w:val="multilevel"/>
    <w:tmpl w:val="EC98446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68C238EA"/>
    <w:multiLevelType w:val="multilevel"/>
    <w:tmpl w:val="3A705A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76D23AFF"/>
    <w:multiLevelType w:val="multilevel"/>
    <w:tmpl w:val="040473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7401418"/>
    <w:multiLevelType w:val="multilevel"/>
    <w:tmpl w:val="433847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95C1D81"/>
    <w:multiLevelType w:val="multilevel"/>
    <w:tmpl w:val="156633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8"/>
  </w:num>
  <w:num w:numId="4">
    <w:abstractNumId w:val="9"/>
  </w:num>
  <w:num w:numId="5">
    <w:abstractNumId w:val="6"/>
  </w:num>
  <w:num w:numId="6">
    <w:abstractNumId w:val="7"/>
  </w:num>
  <w:num w:numId="7">
    <w:abstractNumId w:val="5"/>
  </w:num>
  <w:num w:numId="8">
    <w:abstractNumId w:val="3"/>
  </w:num>
  <w:num w:numId="9">
    <w:abstractNumId w:val="10"/>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D4B"/>
    <w:rsid w:val="0059641D"/>
    <w:rsid w:val="005A33F3"/>
    <w:rsid w:val="00725D4B"/>
    <w:rsid w:val="00847E7D"/>
    <w:rsid w:val="00892116"/>
    <w:rsid w:val="00C66C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27EB20-8CE5-4908-BCAD-5BD3F46E2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5A33F3"/>
    <w:pPr>
      <w:keepNext/>
      <w:keepLines/>
      <w:numPr>
        <w:numId w:val="11"/>
      </w:numPr>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epredefinito">
    <w:name w:val="Stile predefinito"/>
    <w:pPr>
      <w:suppressAutoHyphens/>
      <w:spacing w:before="240" w:line="252" w:lineRule="auto"/>
      <w:jc w:val="both"/>
    </w:pPr>
    <w:rPr>
      <w:rFonts w:ascii="Calibri" w:eastAsia="SimSun" w:hAnsi="Calibri" w:cs="Calibri"/>
      <w:color w:val="00000A"/>
      <w:sz w:val="28"/>
      <w:lang w:eastAsia="en-US"/>
    </w:rPr>
  </w:style>
  <w:style w:type="paragraph" w:customStyle="1" w:styleId="Intestazione1">
    <w:name w:val="Intestazione 1"/>
    <w:basedOn w:val="Stilepredefinito"/>
    <w:pPr>
      <w:keepNext/>
      <w:keepLines/>
      <w:spacing w:after="0"/>
    </w:pPr>
    <w:rPr>
      <w:rFonts w:ascii="Calibri Light" w:hAnsi="Calibri Light"/>
      <w:color w:val="2E74B5"/>
      <w:sz w:val="32"/>
      <w:szCs w:val="32"/>
    </w:rPr>
  </w:style>
  <w:style w:type="paragraph" w:customStyle="1" w:styleId="Intestazione2">
    <w:name w:val="Intestazione 2"/>
    <w:basedOn w:val="Stilepredefinito"/>
    <w:pPr>
      <w:keepNext/>
      <w:keepLines/>
      <w:spacing w:before="40" w:after="0"/>
    </w:pPr>
    <w:rPr>
      <w:rFonts w:ascii="Calibri Light" w:hAnsi="Calibri Light"/>
      <w:color w:val="2E74B5"/>
      <w:sz w:val="26"/>
      <w:szCs w:val="26"/>
    </w:rPr>
  </w:style>
  <w:style w:type="character" w:customStyle="1" w:styleId="TitleChar">
    <w:name w:val="Title Char"/>
    <w:basedOn w:val="DefaultParagraphFont"/>
    <w:rPr>
      <w:rFonts w:ascii="Calibri Light" w:hAnsi="Calibri Light"/>
      <w:spacing w:val="-10"/>
      <w:sz w:val="56"/>
      <w:szCs w:val="56"/>
    </w:rPr>
  </w:style>
  <w:style w:type="character" w:customStyle="1" w:styleId="SubtitleChar">
    <w:name w:val="Subtitle Char"/>
    <w:basedOn w:val="DefaultParagraphFont"/>
    <w:rPr>
      <w:color w:val="5A5A5A"/>
      <w:spacing w:val="15"/>
    </w:rPr>
  </w:style>
  <w:style w:type="character" w:customStyle="1" w:styleId="Heading1Char">
    <w:name w:val="Heading 1 Char"/>
    <w:basedOn w:val="DefaultParagraphFont"/>
    <w:rPr>
      <w:rFonts w:ascii="Calibri Light" w:hAnsi="Calibri Light"/>
      <w:color w:val="2E74B5"/>
      <w:sz w:val="32"/>
      <w:szCs w:val="32"/>
    </w:rPr>
  </w:style>
  <w:style w:type="character" w:customStyle="1" w:styleId="Heading2Char">
    <w:name w:val="Heading 2 Char"/>
    <w:basedOn w:val="DefaultParagraphFont"/>
    <w:rPr>
      <w:rFonts w:ascii="Calibri Light" w:hAnsi="Calibri Light"/>
      <w:color w:val="2E74B5"/>
      <w:sz w:val="26"/>
      <w:szCs w:val="26"/>
    </w:rPr>
  </w:style>
  <w:style w:type="character" w:customStyle="1" w:styleId="CollegamentoInternet">
    <w:name w:val="Collegamento Internet"/>
    <w:basedOn w:val="DefaultParagraphFont"/>
    <w:rPr>
      <w:color w:val="0563C1"/>
      <w:u w:val="single"/>
    </w:rPr>
  </w:style>
  <w:style w:type="character" w:customStyle="1" w:styleId="ListLabel1">
    <w:name w:val="ListLabel 1"/>
    <w:rPr>
      <w:rFonts w:cs="Courier New"/>
    </w:rPr>
  </w:style>
  <w:style w:type="character" w:customStyle="1" w:styleId="ListLabel2">
    <w:name w:val="ListLabel 2"/>
    <w:rPr>
      <w:rFonts w:cs="OpenSymbol"/>
    </w:rPr>
  </w:style>
  <w:style w:type="character" w:customStyle="1" w:styleId="BalloonTextChar">
    <w:name w:val="Balloon Text Char"/>
    <w:basedOn w:val="DefaultParagraphFont"/>
    <w:rPr>
      <w:rFonts w:ascii="Tahoma" w:hAnsi="Tahoma" w:cs="Tahoma"/>
      <w:sz w:val="16"/>
      <w:szCs w:val="16"/>
    </w:rPr>
  </w:style>
  <w:style w:type="character" w:customStyle="1" w:styleId="FooterChar">
    <w:name w:val="Footer Char"/>
    <w:basedOn w:val="DefaultParagraphFont"/>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ListLabel6">
    <w:name w:val="ListLabel 6"/>
    <w:rPr>
      <w:rFonts w:cs="OpenSymbol"/>
    </w:rPr>
  </w:style>
  <w:style w:type="character" w:customStyle="1" w:styleId="ListLabel7">
    <w:name w:val="ListLabel 7"/>
    <w:rPr>
      <w:rFonts w:eastAsia="Calibri" w:cs="Times New Roman"/>
    </w:rPr>
  </w:style>
  <w:style w:type="character" w:customStyle="1" w:styleId="ListLabel8">
    <w:name w:val="ListLabel 8"/>
    <w:rPr>
      <w:rFonts w:cs="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OpenSymbol"/>
    </w:rPr>
  </w:style>
  <w:style w:type="character" w:customStyle="1" w:styleId="ListLabel12">
    <w:name w:val="ListLabel 12"/>
    <w:rPr>
      <w:rFonts w:cs="Symbol"/>
    </w:rPr>
  </w:style>
  <w:style w:type="character" w:customStyle="1" w:styleId="ListLabel13">
    <w:name w:val="ListLabel 13"/>
    <w:rPr>
      <w:rFonts w:cs="Courier New"/>
    </w:rPr>
  </w:style>
  <w:style w:type="character" w:customStyle="1" w:styleId="ListLabel14">
    <w:name w:val="ListLabel 14"/>
    <w:rPr>
      <w:rFonts w:cs="Wingdings"/>
    </w:rPr>
  </w:style>
  <w:style w:type="character" w:customStyle="1" w:styleId="ListLabel15">
    <w:name w:val="ListLabel 15"/>
    <w:rPr>
      <w:rFonts w:cs="OpenSymbol"/>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OpenSymbol"/>
    </w:rPr>
  </w:style>
  <w:style w:type="character" w:customStyle="1" w:styleId="ListLabel20">
    <w:name w:val="ListLabel 20"/>
    <w:rPr>
      <w:rFonts w:cs="Symbol"/>
    </w:rPr>
  </w:style>
  <w:style w:type="character" w:customStyle="1" w:styleId="ListLabel21">
    <w:name w:val="ListLabel 21"/>
    <w:rPr>
      <w:rFonts w:cs="Courier New"/>
    </w:rPr>
  </w:style>
  <w:style w:type="character" w:customStyle="1" w:styleId="ListLabel22">
    <w:name w:val="ListLabel 22"/>
    <w:rPr>
      <w:rFonts w:cs="Wingdings"/>
    </w:rPr>
  </w:style>
  <w:style w:type="character" w:customStyle="1" w:styleId="ListLabel23">
    <w:name w:val="ListLabel 23"/>
    <w:rPr>
      <w:rFonts w:cs="OpenSymbol"/>
    </w:rPr>
  </w:style>
  <w:style w:type="paragraph" w:customStyle="1" w:styleId="Intestazione">
    <w:name w:val="Intestazione"/>
    <w:basedOn w:val="Stilepredefinito"/>
    <w:next w:val="Corpodeltesto"/>
    <w:pPr>
      <w:keepNext/>
      <w:spacing w:after="120"/>
    </w:pPr>
    <w:rPr>
      <w:rFonts w:ascii="Arial" w:eastAsia="Microsoft YaHei" w:hAnsi="Arial" w:cs="Arial"/>
      <w:szCs w:val="28"/>
    </w:rPr>
  </w:style>
  <w:style w:type="paragraph" w:customStyle="1" w:styleId="Corpodeltesto">
    <w:name w:val="Corpo del testo"/>
    <w:basedOn w:val="Stilepredefinito"/>
    <w:pPr>
      <w:spacing w:after="120"/>
    </w:pPr>
  </w:style>
  <w:style w:type="paragraph" w:customStyle="1" w:styleId="Elenco">
    <w:name w:val="Elenco"/>
    <w:basedOn w:val="Corpodeltesto"/>
    <w:rPr>
      <w:rFonts w:cs="Arial"/>
    </w:rPr>
  </w:style>
  <w:style w:type="paragraph" w:customStyle="1" w:styleId="Didascalia">
    <w:name w:val="Didascalia"/>
    <w:basedOn w:val="Stilepredefinito"/>
    <w:pPr>
      <w:suppressLineNumbers/>
      <w:spacing w:before="120" w:after="120"/>
    </w:pPr>
    <w:rPr>
      <w:rFonts w:cs="Arial"/>
      <w:i/>
      <w:iCs/>
      <w:sz w:val="24"/>
      <w:szCs w:val="24"/>
    </w:rPr>
  </w:style>
  <w:style w:type="paragraph" w:customStyle="1" w:styleId="Indice">
    <w:name w:val="Indice"/>
    <w:basedOn w:val="Stilepredefinito"/>
    <w:pPr>
      <w:suppressLineNumbers/>
    </w:pPr>
    <w:rPr>
      <w:rFonts w:cs="Arial"/>
    </w:rPr>
  </w:style>
  <w:style w:type="paragraph" w:customStyle="1" w:styleId="Rigadintestazione">
    <w:name w:val="Riga d'intestazione"/>
    <w:basedOn w:val="Stilepredefinito"/>
    <w:pPr>
      <w:keepNext/>
      <w:spacing w:after="120"/>
    </w:pPr>
    <w:rPr>
      <w:rFonts w:ascii="Arial" w:eastAsia="Microsoft YaHei" w:hAnsi="Arial" w:cs="Arial"/>
      <w:szCs w:val="28"/>
    </w:rPr>
  </w:style>
  <w:style w:type="paragraph" w:styleId="Caption">
    <w:name w:val="caption"/>
    <w:basedOn w:val="Stilepredefinito"/>
    <w:pPr>
      <w:suppressLineNumbers/>
      <w:spacing w:before="120" w:after="120"/>
    </w:pPr>
    <w:rPr>
      <w:rFonts w:cs="Arial"/>
      <w:i/>
      <w:iCs/>
      <w:sz w:val="24"/>
      <w:szCs w:val="24"/>
    </w:rPr>
  </w:style>
  <w:style w:type="paragraph" w:customStyle="1" w:styleId="Titolo">
    <w:name w:val="Titolo"/>
    <w:basedOn w:val="Stilepredefinito"/>
    <w:pPr>
      <w:spacing w:after="0" w:line="100" w:lineRule="atLeast"/>
      <w:contextualSpacing/>
    </w:pPr>
    <w:rPr>
      <w:rFonts w:ascii="Calibri Light" w:hAnsi="Calibri Light"/>
      <w:spacing w:val="-10"/>
      <w:sz w:val="56"/>
      <w:szCs w:val="56"/>
    </w:rPr>
  </w:style>
  <w:style w:type="paragraph" w:customStyle="1" w:styleId="Sottotitolo">
    <w:name w:val="Sottotitolo"/>
    <w:basedOn w:val="Stilepredefinito"/>
    <w:rPr>
      <w:color w:val="5A5A5A"/>
      <w:spacing w:val="15"/>
    </w:rPr>
  </w:style>
  <w:style w:type="paragraph" w:styleId="ListParagraph">
    <w:name w:val="List Paragraph"/>
    <w:basedOn w:val="Stilepredefinito"/>
    <w:pPr>
      <w:ind w:left="720"/>
      <w:contextualSpacing/>
    </w:pPr>
  </w:style>
  <w:style w:type="paragraph" w:customStyle="1" w:styleId="Contenutotabella">
    <w:name w:val="Contenuto tabella"/>
    <w:basedOn w:val="Stilepredefinito"/>
  </w:style>
  <w:style w:type="paragraph" w:customStyle="1" w:styleId="Intestazioneindice">
    <w:name w:val="Intestazione indice"/>
    <w:basedOn w:val="Intestazione1"/>
    <w:rPr>
      <w:lang w:val="en-US"/>
    </w:rPr>
  </w:style>
  <w:style w:type="paragraph" w:styleId="Index1">
    <w:name w:val="index 1"/>
    <w:basedOn w:val="Stilepredefinito"/>
    <w:pPr>
      <w:spacing w:after="100"/>
    </w:pPr>
  </w:style>
  <w:style w:type="paragraph" w:styleId="Index2">
    <w:name w:val="index 2"/>
    <w:basedOn w:val="Stilepredefinito"/>
    <w:pPr>
      <w:spacing w:after="100"/>
      <w:ind w:left="220"/>
    </w:pPr>
  </w:style>
  <w:style w:type="paragraph" w:styleId="NormalWeb">
    <w:name w:val="Normal (Web)"/>
    <w:basedOn w:val="Stilepredefinito"/>
    <w:pPr>
      <w:spacing w:before="28" w:after="28" w:line="100" w:lineRule="atLeast"/>
    </w:pPr>
    <w:rPr>
      <w:rFonts w:ascii="Times New Roman" w:eastAsia="Times New Roman" w:hAnsi="Times New Roman" w:cs="Times New Roman"/>
      <w:sz w:val="24"/>
      <w:szCs w:val="24"/>
    </w:rPr>
  </w:style>
  <w:style w:type="paragraph" w:styleId="NoSpacing">
    <w:name w:val="No Spacing"/>
    <w:pPr>
      <w:suppressAutoHyphens/>
      <w:spacing w:after="0" w:line="100" w:lineRule="atLeast"/>
    </w:pPr>
    <w:rPr>
      <w:rFonts w:ascii="Calibri" w:eastAsia="SimSun" w:hAnsi="Calibri"/>
      <w:color w:val="00000A"/>
      <w:sz w:val="28"/>
    </w:rPr>
  </w:style>
  <w:style w:type="paragraph" w:styleId="BalloonText">
    <w:name w:val="Balloon Text"/>
    <w:basedOn w:val="Stilepredefinito"/>
    <w:pPr>
      <w:spacing w:after="0" w:line="100" w:lineRule="atLeast"/>
    </w:pPr>
    <w:rPr>
      <w:rFonts w:ascii="Tahoma" w:hAnsi="Tahoma" w:cs="Tahoma"/>
      <w:sz w:val="16"/>
      <w:szCs w:val="16"/>
    </w:rPr>
  </w:style>
  <w:style w:type="paragraph" w:customStyle="1" w:styleId="Pidipagina">
    <w:name w:val="Piè di pagina"/>
    <w:basedOn w:val="Stilepredefinito"/>
    <w:pPr>
      <w:tabs>
        <w:tab w:val="center" w:pos="4819"/>
        <w:tab w:val="right" w:pos="9638"/>
      </w:tabs>
      <w:spacing w:after="0" w:line="100" w:lineRule="atLeast"/>
    </w:pPr>
  </w:style>
  <w:style w:type="paragraph" w:customStyle="1" w:styleId="Indice1">
    <w:name w:val="Indice 1"/>
    <w:basedOn w:val="Stilepredefinito"/>
    <w:pPr>
      <w:spacing w:after="100"/>
    </w:pPr>
  </w:style>
  <w:style w:type="character" w:customStyle="1" w:styleId="Heading1Char1">
    <w:name w:val="Heading 1 Char1"/>
    <w:basedOn w:val="DefaultParagraphFont"/>
    <w:link w:val="Heading1"/>
    <w:uiPriority w:val="9"/>
    <w:rsid w:val="005A33F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A33F3"/>
    <w:pPr>
      <w:outlineLvl w:val="9"/>
    </w:pPr>
    <w:rPr>
      <w:lang w:val="en-US" w:eastAsia="en-US"/>
    </w:rPr>
  </w:style>
  <w:style w:type="paragraph" w:styleId="TOC1">
    <w:name w:val="toc 1"/>
    <w:basedOn w:val="Normal"/>
    <w:next w:val="Normal"/>
    <w:autoRedefine/>
    <w:uiPriority w:val="39"/>
    <w:unhideWhenUsed/>
    <w:rsid w:val="005A33F3"/>
    <w:pPr>
      <w:spacing w:after="100"/>
    </w:pPr>
  </w:style>
  <w:style w:type="character" w:styleId="Hyperlink">
    <w:name w:val="Hyperlink"/>
    <w:basedOn w:val="DefaultParagraphFont"/>
    <w:uiPriority w:val="99"/>
    <w:unhideWhenUsed/>
    <w:rsid w:val="005A33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6C1B-D264-4AC4-93C7-48C0F0EB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25</Pages>
  <Words>4173</Words>
  <Characters>23790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Di Trapani</dc:creator>
  <cp:lastModifiedBy>Massimo Di Trapani</cp:lastModifiedBy>
  <cp:revision>2</cp:revision>
  <cp:lastPrinted>2015-10-28T12:09:00Z</cp:lastPrinted>
  <dcterms:created xsi:type="dcterms:W3CDTF">2015-10-18T14:55:00Z</dcterms:created>
  <dcterms:modified xsi:type="dcterms:W3CDTF">2016-01-26T22:20:00Z</dcterms:modified>
</cp:coreProperties>
</file>